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黔东南理工职业学院</w:t>
      </w:r>
    </w:p>
    <w:p>
      <w:pPr>
        <w:adjustRightInd w:val="0"/>
        <w:snapToGrid w:val="0"/>
        <w:jc w:val="center"/>
        <w:rPr>
          <w:rFonts w:hint="eastAsia" w:ascii="黑体" w:hAnsi="黑体" w:eastAsia="黑体" w:cs="黑体"/>
          <w:b/>
          <w:bCs/>
          <w:sz w:val="32"/>
          <w:szCs w:val="32"/>
          <w:lang w:eastAsia="zh-CN"/>
        </w:rPr>
      </w:pPr>
      <w:r>
        <w:rPr>
          <w:rFonts w:hint="eastAsia" w:ascii="黑体" w:hAnsi="黑体" w:eastAsia="黑体" w:cs="黑体"/>
          <w:b/>
          <w:bCs/>
          <w:sz w:val="32"/>
          <w:szCs w:val="32"/>
        </w:rPr>
        <w:t>人工智能技术应用专业教学设备采购项目</w:t>
      </w:r>
      <w:r>
        <w:rPr>
          <w:rFonts w:hint="eastAsia" w:ascii="黑体" w:hAnsi="黑体" w:eastAsia="黑体" w:cs="黑体"/>
          <w:b/>
          <w:bCs/>
          <w:sz w:val="32"/>
          <w:szCs w:val="32"/>
          <w:lang w:eastAsia="zh-CN"/>
        </w:rPr>
        <w:t>报价清单</w:t>
      </w:r>
      <w:bookmarkStart w:id="2" w:name="_GoBack"/>
      <w:bookmarkEnd w:id="2"/>
    </w:p>
    <w:p>
      <w:pPr>
        <w:pStyle w:val="2"/>
      </w:pPr>
    </w:p>
    <w:tbl>
      <w:tblPr>
        <w:tblStyle w:val="14"/>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034"/>
        <w:gridCol w:w="3679"/>
        <w:gridCol w:w="1135"/>
        <w:gridCol w:w="707"/>
        <w:gridCol w:w="706"/>
        <w:gridCol w:w="944"/>
        <w:gridCol w:w="1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29" w:type="dxa"/>
            <w:noWrap/>
            <w:vAlign w:val="center"/>
          </w:tcPr>
          <w:p>
            <w:pPr>
              <w:adjustRightInd w:val="0"/>
              <w:snapToGrid w:val="0"/>
              <w:spacing w:line="300" w:lineRule="exact"/>
              <w:jc w:val="center"/>
              <w:rPr>
                <w:rFonts w:hint="eastAsia" w:asciiTheme="majorEastAsia" w:hAnsiTheme="majorEastAsia" w:eastAsiaTheme="majorEastAsia" w:cstheme="majorEastAsia"/>
                <w:b/>
                <w:color w:val="auto"/>
                <w:sz w:val="22"/>
                <w:szCs w:val="22"/>
              </w:rPr>
            </w:pPr>
            <w:r>
              <w:rPr>
                <w:rFonts w:hint="eastAsia" w:asciiTheme="majorEastAsia" w:hAnsiTheme="majorEastAsia" w:eastAsiaTheme="majorEastAsia" w:cstheme="majorEastAsia"/>
                <w:b/>
                <w:color w:val="auto"/>
                <w:sz w:val="22"/>
                <w:szCs w:val="22"/>
              </w:rPr>
              <w:t>序号</w:t>
            </w:r>
          </w:p>
        </w:tc>
        <w:tc>
          <w:tcPr>
            <w:tcW w:w="1034" w:type="dxa"/>
            <w:noWrap/>
            <w:vAlign w:val="center"/>
          </w:tcPr>
          <w:p>
            <w:pPr>
              <w:adjustRightInd w:val="0"/>
              <w:snapToGrid w:val="0"/>
              <w:spacing w:line="300" w:lineRule="exact"/>
              <w:jc w:val="center"/>
              <w:rPr>
                <w:rFonts w:hint="eastAsia" w:asciiTheme="majorEastAsia" w:hAnsiTheme="majorEastAsia" w:eastAsiaTheme="majorEastAsia" w:cstheme="majorEastAsia"/>
                <w:b/>
                <w:color w:val="auto"/>
                <w:sz w:val="22"/>
                <w:szCs w:val="22"/>
              </w:rPr>
            </w:pPr>
            <w:r>
              <w:rPr>
                <w:rFonts w:hint="eastAsia" w:asciiTheme="majorEastAsia" w:hAnsiTheme="majorEastAsia" w:eastAsiaTheme="majorEastAsia" w:cstheme="majorEastAsia"/>
                <w:b/>
                <w:color w:val="auto"/>
                <w:sz w:val="22"/>
                <w:szCs w:val="22"/>
              </w:rPr>
              <w:t>实训室</w:t>
            </w:r>
          </w:p>
          <w:p>
            <w:pPr>
              <w:adjustRightInd w:val="0"/>
              <w:snapToGrid w:val="0"/>
              <w:spacing w:line="300" w:lineRule="exact"/>
              <w:jc w:val="center"/>
              <w:rPr>
                <w:rFonts w:hint="eastAsia" w:asciiTheme="majorEastAsia" w:hAnsiTheme="majorEastAsia" w:eastAsiaTheme="majorEastAsia" w:cstheme="majorEastAsia"/>
                <w:b/>
                <w:color w:val="auto"/>
                <w:sz w:val="22"/>
                <w:szCs w:val="22"/>
              </w:rPr>
            </w:pPr>
            <w:r>
              <w:rPr>
                <w:rFonts w:hint="eastAsia" w:asciiTheme="majorEastAsia" w:hAnsiTheme="majorEastAsia" w:eastAsiaTheme="majorEastAsia" w:cstheme="majorEastAsia"/>
                <w:b/>
                <w:color w:val="auto"/>
                <w:sz w:val="22"/>
                <w:szCs w:val="22"/>
              </w:rPr>
              <w:t>名称</w:t>
            </w:r>
          </w:p>
        </w:tc>
        <w:tc>
          <w:tcPr>
            <w:tcW w:w="3679" w:type="dxa"/>
            <w:noWrap/>
            <w:vAlign w:val="center"/>
          </w:tcPr>
          <w:p>
            <w:pPr>
              <w:adjustRightInd w:val="0"/>
              <w:snapToGrid w:val="0"/>
              <w:spacing w:line="300" w:lineRule="exact"/>
              <w:jc w:val="center"/>
              <w:rPr>
                <w:rFonts w:hint="eastAsia" w:asciiTheme="majorEastAsia" w:hAnsiTheme="majorEastAsia" w:eastAsiaTheme="majorEastAsia" w:cstheme="majorEastAsia"/>
                <w:b/>
                <w:color w:val="auto"/>
                <w:sz w:val="22"/>
                <w:szCs w:val="22"/>
              </w:rPr>
            </w:pPr>
            <w:r>
              <w:rPr>
                <w:rFonts w:hint="eastAsia" w:asciiTheme="majorEastAsia" w:hAnsiTheme="majorEastAsia" w:eastAsiaTheme="majorEastAsia" w:cstheme="majorEastAsia"/>
                <w:b/>
                <w:color w:val="auto"/>
                <w:sz w:val="22"/>
                <w:szCs w:val="22"/>
              </w:rPr>
              <w:t>设备名称</w:t>
            </w:r>
          </w:p>
        </w:tc>
        <w:tc>
          <w:tcPr>
            <w:tcW w:w="1135" w:type="dxa"/>
            <w:noWrap/>
            <w:vAlign w:val="center"/>
          </w:tcPr>
          <w:p>
            <w:pPr>
              <w:adjustRightInd w:val="0"/>
              <w:snapToGrid w:val="0"/>
              <w:spacing w:line="300" w:lineRule="exact"/>
              <w:jc w:val="center"/>
              <w:rPr>
                <w:rFonts w:hint="eastAsia" w:asciiTheme="majorEastAsia" w:hAnsiTheme="majorEastAsia" w:eastAsiaTheme="majorEastAsia" w:cstheme="majorEastAsia"/>
                <w:b/>
                <w:color w:val="auto"/>
                <w:sz w:val="22"/>
                <w:szCs w:val="22"/>
              </w:rPr>
            </w:pPr>
            <w:r>
              <w:rPr>
                <w:rFonts w:hint="eastAsia" w:asciiTheme="majorEastAsia" w:hAnsiTheme="majorEastAsia" w:eastAsiaTheme="majorEastAsia" w:cstheme="majorEastAsia"/>
                <w:b/>
                <w:color w:val="auto"/>
                <w:sz w:val="22"/>
                <w:szCs w:val="22"/>
              </w:rPr>
              <w:t>技术参数</w:t>
            </w:r>
          </w:p>
        </w:tc>
        <w:tc>
          <w:tcPr>
            <w:tcW w:w="707" w:type="dxa"/>
            <w:noWrap/>
            <w:vAlign w:val="center"/>
          </w:tcPr>
          <w:p>
            <w:pPr>
              <w:adjustRightInd w:val="0"/>
              <w:snapToGrid w:val="0"/>
              <w:spacing w:line="300" w:lineRule="exact"/>
              <w:jc w:val="center"/>
              <w:rPr>
                <w:rFonts w:hint="eastAsia" w:asciiTheme="majorEastAsia" w:hAnsiTheme="majorEastAsia" w:eastAsiaTheme="majorEastAsia" w:cstheme="majorEastAsia"/>
                <w:b/>
                <w:color w:val="auto"/>
                <w:sz w:val="22"/>
                <w:szCs w:val="22"/>
              </w:rPr>
            </w:pPr>
            <w:r>
              <w:rPr>
                <w:rFonts w:hint="eastAsia" w:asciiTheme="majorEastAsia" w:hAnsiTheme="majorEastAsia" w:eastAsiaTheme="majorEastAsia" w:cstheme="majorEastAsia"/>
                <w:b/>
                <w:color w:val="auto"/>
                <w:sz w:val="22"/>
                <w:szCs w:val="22"/>
              </w:rPr>
              <w:t>数量</w:t>
            </w:r>
          </w:p>
        </w:tc>
        <w:tc>
          <w:tcPr>
            <w:tcW w:w="706" w:type="dxa"/>
            <w:noWrap/>
            <w:vAlign w:val="center"/>
          </w:tcPr>
          <w:p>
            <w:pPr>
              <w:adjustRightInd w:val="0"/>
              <w:snapToGrid w:val="0"/>
              <w:spacing w:line="300" w:lineRule="exact"/>
              <w:jc w:val="center"/>
              <w:rPr>
                <w:rFonts w:hint="eastAsia" w:asciiTheme="majorEastAsia" w:hAnsiTheme="majorEastAsia" w:eastAsiaTheme="majorEastAsia" w:cstheme="majorEastAsia"/>
                <w:b/>
                <w:color w:val="auto"/>
                <w:sz w:val="22"/>
                <w:szCs w:val="22"/>
              </w:rPr>
            </w:pPr>
            <w:r>
              <w:rPr>
                <w:rFonts w:hint="eastAsia" w:asciiTheme="majorEastAsia" w:hAnsiTheme="majorEastAsia" w:eastAsiaTheme="majorEastAsia" w:cstheme="majorEastAsia"/>
                <w:b/>
                <w:color w:val="auto"/>
                <w:sz w:val="22"/>
                <w:szCs w:val="22"/>
              </w:rPr>
              <w:t>单位</w:t>
            </w:r>
          </w:p>
        </w:tc>
        <w:tc>
          <w:tcPr>
            <w:tcW w:w="944" w:type="dxa"/>
            <w:noWrap/>
            <w:vAlign w:val="center"/>
          </w:tcPr>
          <w:p>
            <w:pPr>
              <w:adjustRightInd w:val="0"/>
              <w:snapToGrid w:val="0"/>
              <w:spacing w:line="300" w:lineRule="exact"/>
              <w:jc w:val="center"/>
              <w:rPr>
                <w:rFonts w:hint="eastAsia" w:asciiTheme="majorEastAsia" w:hAnsiTheme="majorEastAsia" w:eastAsiaTheme="majorEastAsia" w:cstheme="majorEastAsia"/>
                <w:b/>
                <w:color w:val="auto"/>
                <w:sz w:val="22"/>
                <w:szCs w:val="22"/>
              </w:rPr>
            </w:pPr>
            <w:r>
              <w:rPr>
                <w:rFonts w:hint="eastAsia" w:asciiTheme="majorEastAsia" w:hAnsiTheme="majorEastAsia" w:eastAsiaTheme="majorEastAsia" w:cstheme="majorEastAsia"/>
                <w:b/>
                <w:color w:val="auto"/>
                <w:sz w:val="22"/>
                <w:szCs w:val="22"/>
              </w:rPr>
              <w:t>单价（元）</w:t>
            </w:r>
          </w:p>
        </w:tc>
        <w:tc>
          <w:tcPr>
            <w:tcW w:w="1221" w:type="dxa"/>
            <w:noWrap/>
            <w:vAlign w:val="center"/>
          </w:tcPr>
          <w:p>
            <w:pPr>
              <w:adjustRightInd w:val="0"/>
              <w:snapToGrid w:val="0"/>
              <w:spacing w:line="300" w:lineRule="exact"/>
              <w:jc w:val="center"/>
              <w:rPr>
                <w:rFonts w:hint="eastAsia" w:asciiTheme="majorEastAsia" w:hAnsiTheme="majorEastAsia" w:eastAsiaTheme="majorEastAsia" w:cstheme="majorEastAsia"/>
                <w:b/>
                <w:color w:val="auto"/>
                <w:sz w:val="22"/>
                <w:szCs w:val="22"/>
              </w:rPr>
            </w:pPr>
            <w:r>
              <w:rPr>
                <w:rFonts w:hint="eastAsia" w:asciiTheme="majorEastAsia" w:hAnsiTheme="majorEastAsia" w:eastAsiaTheme="majorEastAsia" w:cstheme="majorEastAsia"/>
                <w:b/>
                <w:color w:val="auto"/>
                <w:sz w:val="22"/>
                <w:szCs w:val="22"/>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sz w:val="22"/>
                <w:szCs w:val="22"/>
              </w:rPr>
            </w:pPr>
            <w:bookmarkStart w:id="0" w:name="OLE_LINK2" w:colFirst="4" w:colLast="4"/>
            <w:bookmarkStart w:id="1" w:name="OLE_LINK3" w:colFirst="6" w:colLast="6"/>
            <w:r>
              <w:rPr>
                <w:rFonts w:hint="eastAsia" w:asciiTheme="majorEastAsia" w:hAnsiTheme="majorEastAsia" w:eastAsiaTheme="majorEastAsia" w:cstheme="majorEastAsia"/>
                <w:color w:val="auto"/>
                <w:sz w:val="22"/>
                <w:szCs w:val="22"/>
              </w:rPr>
              <w:t>1</w:t>
            </w:r>
          </w:p>
        </w:tc>
        <w:tc>
          <w:tcPr>
            <w:tcW w:w="1034" w:type="dxa"/>
            <w:vMerge w:val="restart"/>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kern w:val="0"/>
                <w:sz w:val="22"/>
                <w:szCs w:val="22"/>
                <w:lang w:val="zh-CN" w:bidi="zh-CN"/>
              </w:rPr>
              <w:t>人工智能基础实训室</w:t>
            </w:r>
          </w:p>
        </w:tc>
        <w:tc>
          <w:tcPr>
            <w:tcW w:w="3679"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台式计算机</w:t>
            </w:r>
          </w:p>
        </w:tc>
        <w:tc>
          <w:tcPr>
            <w:tcW w:w="1135" w:type="dxa"/>
            <w:vMerge w:val="restart"/>
            <w:noWrap/>
            <w:vAlign w:val="center"/>
          </w:tcPr>
          <w:p>
            <w:pPr>
              <w:spacing w:line="300" w:lineRule="exact"/>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bCs/>
                <w:color w:val="auto"/>
                <w:sz w:val="22"/>
                <w:szCs w:val="22"/>
              </w:rPr>
              <w:t>详见附件一</w:t>
            </w:r>
          </w:p>
        </w:tc>
        <w:tc>
          <w:tcPr>
            <w:tcW w:w="707"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i w:val="0"/>
                <w:color w:val="auto"/>
                <w:kern w:val="0"/>
                <w:sz w:val="22"/>
                <w:szCs w:val="22"/>
                <w:u w:val="none"/>
                <w:lang w:val="en-US" w:eastAsia="zh-CN" w:bidi="ar"/>
              </w:rPr>
              <w:t>330</w:t>
            </w:r>
          </w:p>
        </w:tc>
        <w:tc>
          <w:tcPr>
            <w:tcW w:w="706"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i w:val="0"/>
                <w:color w:val="auto"/>
                <w:kern w:val="0"/>
                <w:sz w:val="22"/>
                <w:szCs w:val="22"/>
                <w:u w:val="none"/>
                <w:lang w:val="en-US" w:eastAsia="zh-CN" w:bidi="ar"/>
              </w:rPr>
              <w:t>台</w:t>
            </w:r>
          </w:p>
        </w:tc>
        <w:tc>
          <w:tcPr>
            <w:tcW w:w="944"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rPr>
            </w:pPr>
          </w:p>
        </w:tc>
        <w:tc>
          <w:tcPr>
            <w:tcW w:w="1221"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2</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打印机</w:t>
            </w:r>
          </w:p>
        </w:tc>
        <w:tc>
          <w:tcPr>
            <w:tcW w:w="1135" w:type="dxa"/>
            <w:vMerge w:val="continue"/>
            <w:noWrap/>
            <w:vAlign w:val="center"/>
          </w:tcPr>
          <w:p>
            <w:pPr>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i w:val="0"/>
                <w:color w:val="auto"/>
                <w:kern w:val="0"/>
                <w:sz w:val="22"/>
                <w:szCs w:val="22"/>
                <w:u w:val="none"/>
                <w:lang w:val="en-US" w:eastAsia="zh-CN" w:bidi="ar"/>
              </w:rPr>
              <w:t>4</w:t>
            </w:r>
          </w:p>
        </w:tc>
        <w:tc>
          <w:tcPr>
            <w:tcW w:w="706"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i w:val="0"/>
                <w:color w:val="auto"/>
                <w:kern w:val="0"/>
                <w:sz w:val="22"/>
                <w:szCs w:val="22"/>
                <w:u w:val="none"/>
                <w:lang w:val="en-US" w:eastAsia="zh-CN" w:bidi="ar"/>
              </w:rPr>
              <w:t>台</w:t>
            </w:r>
          </w:p>
        </w:tc>
        <w:tc>
          <w:tcPr>
            <w:tcW w:w="944"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rPr>
            </w:pPr>
          </w:p>
        </w:tc>
        <w:tc>
          <w:tcPr>
            <w:tcW w:w="1221"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3</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桌面音箱</w:t>
            </w:r>
          </w:p>
        </w:tc>
        <w:tc>
          <w:tcPr>
            <w:tcW w:w="1135" w:type="dxa"/>
            <w:vMerge w:val="continue"/>
            <w:noWrap/>
            <w:vAlign w:val="center"/>
          </w:tcPr>
          <w:p>
            <w:pPr>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i w:val="0"/>
                <w:color w:val="auto"/>
                <w:kern w:val="0"/>
                <w:sz w:val="22"/>
                <w:szCs w:val="22"/>
                <w:u w:val="none"/>
                <w:lang w:val="en-US" w:eastAsia="zh-CN" w:bidi="ar"/>
              </w:rPr>
              <w:t>5</w:t>
            </w:r>
          </w:p>
        </w:tc>
        <w:tc>
          <w:tcPr>
            <w:tcW w:w="706"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i w:val="0"/>
                <w:color w:val="auto"/>
                <w:kern w:val="0"/>
                <w:sz w:val="22"/>
                <w:szCs w:val="22"/>
                <w:u w:val="none"/>
                <w:lang w:val="en-US" w:eastAsia="zh-CN" w:bidi="ar"/>
              </w:rPr>
              <w:t>套</w:t>
            </w:r>
          </w:p>
        </w:tc>
        <w:tc>
          <w:tcPr>
            <w:tcW w:w="944"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rPr>
            </w:pPr>
          </w:p>
        </w:tc>
        <w:tc>
          <w:tcPr>
            <w:tcW w:w="1221"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lang w:eastAsia="zh-CN"/>
              </w:rPr>
            </w:pPr>
            <w:r>
              <w:rPr>
                <w:rFonts w:hint="eastAsia" w:asciiTheme="majorEastAsia" w:hAnsiTheme="majorEastAsia" w:eastAsiaTheme="majorEastAsia" w:cstheme="majorEastAsia"/>
                <w:color w:val="auto"/>
                <w:kern w:val="0"/>
                <w:sz w:val="22"/>
                <w:szCs w:val="22"/>
                <w:lang w:val="en-US" w:eastAsia="zh-CN"/>
              </w:rPr>
              <w:t>4</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sz w:val="22"/>
                <w:szCs w:val="22"/>
                <w:lang w:eastAsia="zh-CN"/>
              </w:rPr>
              <w:t>智慧</w:t>
            </w:r>
            <w:r>
              <w:rPr>
                <w:rFonts w:hint="eastAsia" w:asciiTheme="majorEastAsia" w:hAnsiTheme="majorEastAsia" w:eastAsiaTheme="majorEastAsia" w:cstheme="majorEastAsia"/>
                <w:color w:val="auto"/>
                <w:sz w:val="22"/>
                <w:szCs w:val="22"/>
              </w:rPr>
              <w:t>经营管理沙盘系统</w:t>
            </w:r>
            <w:r>
              <w:rPr>
                <w:rFonts w:hint="eastAsia" w:asciiTheme="majorEastAsia" w:hAnsiTheme="majorEastAsia" w:eastAsiaTheme="majorEastAsia" w:cstheme="majorEastAsia"/>
                <w:color w:val="auto"/>
                <w:sz w:val="22"/>
                <w:szCs w:val="22"/>
                <w:lang w:val="en-US" w:eastAsia="zh-CN"/>
              </w:rPr>
              <w:t>及其行业案例库</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i w:val="0"/>
                <w:color w:val="auto"/>
                <w:kern w:val="0"/>
                <w:sz w:val="22"/>
                <w:szCs w:val="22"/>
                <w:u w:val="none"/>
                <w:lang w:val="en-US" w:eastAsia="zh-CN" w:bidi="ar"/>
              </w:rPr>
              <w:t>1</w:t>
            </w:r>
          </w:p>
        </w:tc>
        <w:tc>
          <w:tcPr>
            <w:tcW w:w="706"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i w:val="0"/>
                <w:color w:val="auto"/>
                <w:kern w:val="0"/>
                <w:sz w:val="22"/>
                <w:szCs w:val="22"/>
                <w:u w:val="none"/>
                <w:lang w:val="en-US" w:eastAsia="zh-CN" w:bidi="ar"/>
              </w:rPr>
              <w:t>套</w:t>
            </w:r>
          </w:p>
        </w:tc>
        <w:tc>
          <w:tcPr>
            <w:tcW w:w="944"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kern w:val="0"/>
                <w:sz w:val="22"/>
                <w:szCs w:val="22"/>
              </w:rPr>
            </w:pPr>
          </w:p>
        </w:tc>
        <w:tc>
          <w:tcPr>
            <w:tcW w:w="1221"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lang w:eastAsia="zh-CN"/>
              </w:rPr>
            </w:pPr>
            <w:r>
              <w:rPr>
                <w:rFonts w:hint="eastAsia" w:asciiTheme="majorEastAsia" w:hAnsiTheme="majorEastAsia" w:eastAsiaTheme="majorEastAsia" w:cstheme="majorEastAsia"/>
                <w:color w:val="auto"/>
                <w:kern w:val="0"/>
                <w:sz w:val="22"/>
                <w:szCs w:val="22"/>
                <w:lang w:val="en-US" w:eastAsia="zh-CN"/>
              </w:rPr>
              <w:t>5</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sz w:val="22"/>
                <w:szCs w:val="22"/>
              </w:rPr>
              <w:t>综合布线</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kern w:val="0"/>
                <w:sz w:val="22"/>
                <w:szCs w:val="22"/>
                <w:lang w:eastAsia="zh-CN"/>
              </w:rPr>
            </w:pPr>
            <w:r>
              <w:rPr>
                <w:rFonts w:hint="eastAsia" w:asciiTheme="majorEastAsia" w:hAnsiTheme="majorEastAsia" w:eastAsiaTheme="majorEastAsia" w:cstheme="majorEastAsia"/>
                <w:i w:val="0"/>
                <w:color w:val="auto"/>
                <w:kern w:val="0"/>
                <w:sz w:val="22"/>
                <w:szCs w:val="22"/>
                <w:u w:val="none"/>
                <w:lang w:val="en-US" w:eastAsia="zh-CN" w:bidi="ar"/>
              </w:rPr>
              <w:t>7</w:t>
            </w:r>
          </w:p>
        </w:tc>
        <w:tc>
          <w:tcPr>
            <w:tcW w:w="706"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i w:val="0"/>
                <w:color w:val="auto"/>
                <w:kern w:val="0"/>
                <w:sz w:val="22"/>
                <w:szCs w:val="22"/>
                <w:u w:val="none"/>
                <w:lang w:val="en-US" w:eastAsia="zh-CN" w:bidi="ar"/>
              </w:rPr>
              <w:t>间</w:t>
            </w:r>
          </w:p>
        </w:tc>
        <w:tc>
          <w:tcPr>
            <w:tcW w:w="944"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kern w:val="0"/>
                <w:sz w:val="22"/>
                <w:szCs w:val="22"/>
                <w:lang w:val="en-US" w:eastAsia="zh-CN"/>
              </w:rPr>
            </w:pPr>
          </w:p>
        </w:tc>
        <w:tc>
          <w:tcPr>
            <w:tcW w:w="1221"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lang w:eastAsia="zh-CN"/>
              </w:rPr>
            </w:pPr>
            <w:r>
              <w:rPr>
                <w:rFonts w:hint="eastAsia" w:asciiTheme="majorEastAsia" w:hAnsiTheme="majorEastAsia" w:eastAsiaTheme="majorEastAsia" w:cstheme="majorEastAsia"/>
                <w:color w:val="auto"/>
                <w:kern w:val="0"/>
                <w:sz w:val="22"/>
                <w:szCs w:val="22"/>
                <w:lang w:val="en-US" w:eastAsia="zh-CN"/>
              </w:rPr>
              <w:t>6</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sz w:val="22"/>
                <w:szCs w:val="22"/>
                <w:lang w:val="en-US" w:eastAsia="zh-CN"/>
              </w:rPr>
              <w:t>实训室</w:t>
            </w:r>
            <w:r>
              <w:rPr>
                <w:rFonts w:hint="eastAsia" w:asciiTheme="majorEastAsia" w:hAnsiTheme="majorEastAsia" w:eastAsiaTheme="majorEastAsia" w:cstheme="majorEastAsia"/>
                <w:color w:val="auto"/>
                <w:sz w:val="22"/>
                <w:szCs w:val="22"/>
              </w:rPr>
              <w:t>桌椅</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i w:val="0"/>
                <w:color w:val="auto"/>
                <w:kern w:val="0"/>
                <w:sz w:val="22"/>
                <w:szCs w:val="22"/>
                <w:u w:val="none"/>
                <w:lang w:val="en-US" w:eastAsia="zh-CN" w:bidi="ar"/>
              </w:rPr>
              <w:t>185</w:t>
            </w:r>
          </w:p>
        </w:tc>
        <w:tc>
          <w:tcPr>
            <w:tcW w:w="706"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i w:val="0"/>
                <w:color w:val="auto"/>
                <w:kern w:val="0"/>
                <w:sz w:val="22"/>
                <w:szCs w:val="22"/>
                <w:u w:val="none"/>
                <w:lang w:val="en-US" w:eastAsia="zh-CN" w:bidi="ar"/>
              </w:rPr>
              <w:t>套</w:t>
            </w:r>
          </w:p>
        </w:tc>
        <w:tc>
          <w:tcPr>
            <w:tcW w:w="944"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kern w:val="0"/>
                <w:sz w:val="22"/>
                <w:szCs w:val="22"/>
              </w:rPr>
            </w:pPr>
          </w:p>
        </w:tc>
        <w:tc>
          <w:tcPr>
            <w:tcW w:w="1221"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7</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i w:val="0"/>
                <w:iCs w:val="0"/>
                <w:color w:val="auto"/>
                <w:kern w:val="0"/>
                <w:sz w:val="22"/>
                <w:szCs w:val="22"/>
                <w:u w:val="none"/>
                <w:lang w:val="en-US" w:eastAsia="zh-CN" w:bidi="ar"/>
              </w:rPr>
              <w:t>人工智能实验管理系统</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i w:val="0"/>
                <w:color w:val="auto"/>
                <w:kern w:val="0"/>
                <w:sz w:val="22"/>
                <w:szCs w:val="22"/>
                <w:u w:val="none"/>
                <w:lang w:val="en-US" w:eastAsia="zh-CN" w:bidi="ar"/>
              </w:rPr>
              <w:t>1</w:t>
            </w:r>
          </w:p>
        </w:tc>
        <w:tc>
          <w:tcPr>
            <w:tcW w:w="706"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i w:val="0"/>
                <w:color w:val="auto"/>
                <w:kern w:val="0"/>
                <w:sz w:val="22"/>
                <w:szCs w:val="22"/>
                <w:u w:val="none"/>
                <w:lang w:val="en-US" w:eastAsia="zh-CN" w:bidi="ar"/>
              </w:rPr>
              <w:t>套</w:t>
            </w:r>
          </w:p>
        </w:tc>
        <w:tc>
          <w:tcPr>
            <w:tcW w:w="944"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lang w:val="en-US"/>
              </w:rPr>
            </w:pPr>
          </w:p>
        </w:tc>
        <w:tc>
          <w:tcPr>
            <w:tcW w:w="1221"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8</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i w:val="0"/>
                <w:iCs w:val="0"/>
                <w:color w:val="auto"/>
                <w:kern w:val="0"/>
                <w:sz w:val="22"/>
                <w:szCs w:val="22"/>
                <w:u w:val="none"/>
                <w:lang w:val="en-US" w:eastAsia="zh-CN" w:bidi="ar"/>
              </w:rPr>
            </w:pPr>
            <w:r>
              <w:rPr>
                <w:rFonts w:hint="eastAsia" w:asciiTheme="minorEastAsia" w:hAnsiTheme="minorEastAsia" w:eastAsiaTheme="minorEastAsia" w:cstheme="minorEastAsia"/>
                <w:szCs w:val="21"/>
                <w:lang w:val="en-US" w:eastAsia="zh-CN"/>
              </w:rPr>
              <w:t>人工智能ROS机器人课程实训平台</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keepNext w:val="0"/>
              <w:keepLines w:val="0"/>
              <w:widowControl/>
              <w:suppressLineNumbers w:val="0"/>
              <w:jc w:val="center"/>
              <w:textAlignment w:val="center"/>
              <w:rPr>
                <w:rFonts w:hint="default" w:asciiTheme="majorEastAsia" w:hAnsiTheme="majorEastAsia" w:eastAsiaTheme="majorEastAsia" w:cstheme="majorEastAsia"/>
                <w:i w:val="0"/>
                <w:color w:val="auto"/>
                <w:kern w:val="0"/>
                <w:sz w:val="22"/>
                <w:szCs w:val="22"/>
                <w:u w:val="none"/>
                <w:lang w:val="en-US" w:eastAsia="zh-CN" w:bidi="ar"/>
              </w:rPr>
            </w:pPr>
            <w:r>
              <w:rPr>
                <w:rFonts w:hint="eastAsia" w:asciiTheme="majorEastAsia" w:hAnsiTheme="majorEastAsia" w:eastAsiaTheme="majorEastAsia" w:cstheme="majorEastAsia"/>
                <w:i w:val="0"/>
                <w:color w:val="auto"/>
                <w:kern w:val="0"/>
                <w:sz w:val="22"/>
                <w:szCs w:val="22"/>
                <w:u w:val="none"/>
                <w:lang w:val="en-US" w:eastAsia="zh-CN" w:bidi="ar"/>
              </w:rPr>
              <w:t>1</w:t>
            </w:r>
          </w:p>
        </w:tc>
        <w:tc>
          <w:tcPr>
            <w:tcW w:w="706"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auto"/>
                <w:kern w:val="0"/>
                <w:sz w:val="22"/>
                <w:szCs w:val="22"/>
                <w:u w:val="none"/>
                <w:lang w:val="en-US" w:eastAsia="zh-CN" w:bidi="ar"/>
              </w:rPr>
            </w:pPr>
            <w:r>
              <w:rPr>
                <w:rFonts w:hint="eastAsia" w:asciiTheme="majorEastAsia" w:hAnsiTheme="majorEastAsia" w:eastAsiaTheme="majorEastAsia" w:cstheme="majorEastAsia"/>
                <w:i w:val="0"/>
                <w:color w:val="auto"/>
                <w:kern w:val="0"/>
                <w:sz w:val="22"/>
                <w:szCs w:val="22"/>
                <w:u w:val="none"/>
                <w:lang w:val="en-US" w:eastAsia="zh-CN" w:bidi="ar"/>
              </w:rPr>
              <w:t>套</w:t>
            </w:r>
          </w:p>
        </w:tc>
        <w:tc>
          <w:tcPr>
            <w:tcW w:w="944"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auto"/>
                <w:kern w:val="0"/>
                <w:sz w:val="22"/>
                <w:szCs w:val="22"/>
                <w:u w:val="none"/>
                <w:lang w:val="en-US" w:eastAsia="zh-CN" w:bidi="ar"/>
              </w:rPr>
            </w:pPr>
          </w:p>
        </w:tc>
        <w:tc>
          <w:tcPr>
            <w:tcW w:w="1221"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auto"/>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9</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i w:val="0"/>
                <w:iCs w:val="0"/>
                <w:color w:val="auto"/>
                <w:kern w:val="0"/>
                <w:sz w:val="22"/>
                <w:szCs w:val="22"/>
                <w:u w:val="none"/>
                <w:lang w:val="en-US" w:eastAsia="zh-CN" w:bidi="ar"/>
              </w:rPr>
              <w:t>服务器</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i w:val="0"/>
                <w:color w:val="auto"/>
                <w:kern w:val="0"/>
                <w:sz w:val="22"/>
                <w:szCs w:val="22"/>
                <w:u w:val="none"/>
                <w:lang w:val="en-US" w:eastAsia="zh-CN" w:bidi="ar"/>
              </w:rPr>
              <w:t>3</w:t>
            </w:r>
          </w:p>
        </w:tc>
        <w:tc>
          <w:tcPr>
            <w:tcW w:w="706"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lang w:val="en-US" w:eastAsia="zh-CN"/>
              </w:rPr>
            </w:pPr>
            <w:r>
              <w:rPr>
                <w:rFonts w:hint="eastAsia" w:asciiTheme="majorEastAsia" w:hAnsiTheme="majorEastAsia" w:eastAsiaTheme="majorEastAsia" w:cstheme="majorEastAsia"/>
                <w:i w:val="0"/>
                <w:color w:val="auto"/>
                <w:kern w:val="0"/>
                <w:sz w:val="22"/>
                <w:szCs w:val="22"/>
                <w:u w:val="none"/>
                <w:lang w:val="en-US" w:eastAsia="zh-CN" w:bidi="ar"/>
              </w:rPr>
              <w:t>台</w:t>
            </w:r>
          </w:p>
        </w:tc>
        <w:tc>
          <w:tcPr>
            <w:tcW w:w="944"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lang w:val="en-US"/>
              </w:rPr>
            </w:pPr>
          </w:p>
        </w:tc>
        <w:tc>
          <w:tcPr>
            <w:tcW w:w="1221"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10</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sz w:val="22"/>
                <w:szCs w:val="22"/>
                <w:lang w:val="en-US"/>
              </w:rPr>
            </w:pPr>
            <w:r>
              <w:rPr>
                <w:rFonts w:hint="eastAsia" w:asciiTheme="majorEastAsia" w:hAnsiTheme="majorEastAsia" w:eastAsiaTheme="majorEastAsia" w:cstheme="majorEastAsia"/>
                <w:i w:val="0"/>
                <w:iCs w:val="0"/>
                <w:color w:val="auto"/>
                <w:kern w:val="0"/>
                <w:sz w:val="22"/>
                <w:szCs w:val="22"/>
                <w:u w:val="none"/>
                <w:lang w:val="en-US" w:eastAsia="zh-CN" w:bidi="ar"/>
              </w:rPr>
              <w:t>服务器机柜</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i w:val="0"/>
                <w:color w:val="auto"/>
                <w:kern w:val="0"/>
                <w:sz w:val="22"/>
                <w:szCs w:val="22"/>
                <w:u w:val="none"/>
                <w:lang w:val="en-US" w:eastAsia="zh-CN" w:bidi="ar"/>
              </w:rPr>
              <w:t>1</w:t>
            </w:r>
          </w:p>
        </w:tc>
        <w:tc>
          <w:tcPr>
            <w:tcW w:w="706"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lang w:val="en-US" w:eastAsia="zh-CN"/>
              </w:rPr>
            </w:pPr>
            <w:r>
              <w:rPr>
                <w:rFonts w:hint="eastAsia" w:asciiTheme="majorEastAsia" w:hAnsiTheme="majorEastAsia" w:eastAsiaTheme="majorEastAsia" w:cstheme="majorEastAsia"/>
                <w:i w:val="0"/>
                <w:color w:val="auto"/>
                <w:kern w:val="0"/>
                <w:sz w:val="22"/>
                <w:szCs w:val="22"/>
                <w:u w:val="none"/>
                <w:lang w:val="en-US" w:eastAsia="zh-CN" w:bidi="ar"/>
              </w:rPr>
              <w:t>台</w:t>
            </w:r>
          </w:p>
        </w:tc>
        <w:tc>
          <w:tcPr>
            <w:tcW w:w="944"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rPr>
            </w:pPr>
          </w:p>
        </w:tc>
        <w:tc>
          <w:tcPr>
            <w:tcW w:w="1221"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jc w:val="center"/>
        </w:trPr>
        <w:tc>
          <w:tcPr>
            <w:tcW w:w="629" w:type="dxa"/>
            <w:noWrap/>
            <w:vAlign w:val="center"/>
          </w:tcPr>
          <w:p>
            <w:pPr>
              <w:jc w:val="center"/>
              <w:rPr>
                <w:rFonts w:hint="default"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11</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i w:val="0"/>
                <w:iCs w:val="0"/>
                <w:color w:val="auto"/>
                <w:kern w:val="0"/>
                <w:sz w:val="22"/>
                <w:szCs w:val="22"/>
                <w:u w:val="none"/>
                <w:lang w:val="en-US" w:eastAsia="zh-CN" w:bidi="ar"/>
              </w:rPr>
              <w:t>人工智能课程资源（10门）</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i w:val="0"/>
                <w:color w:val="auto"/>
                <w:kern w:val="0"/>
                <w:sz w:val="22"/>
                <w:szCs w:val="22"/>
                <w:u w:val="none"/>
                <w:lang w:val="en-US" w:eastAsia="zh-CN" w:bidi="ar"/>
              </w:rPr>
              <w:t>10</w:t>
            </w:r>
          </w:p>
        </w:tc>
        <w:tc>
          <w:tcPr>
            <w:tcW w:w="706"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lang w:val="en-US" w:eastAsia="zh-CN"/>
              </w:rPr>
            </w:pPr>
            <w:r>
              <w:rPr>
                <w:rFonts w:hint="eastAsia" w:asciiTheme="majorEastAsia" w:hAnsiTheme="majorEastAsia" w:eastAsiaTheme="majorEastAsia" w:cstheme="majorEastAsia"/>
                <w:i w:val="0"/>
                <w:color w:val="auto"/>
                <w:kern w:val="0"/>
                <w:sz w:val="22"/>
                <w:szCs w:val="22"/>
                <w:u w:val="none"/>
                <w:lang w:val="en-US" w:eastAsia="zh-CN" w:bidi="ar"/>
              </w:rPr>
              <w:t>套</w:t>
            </w:r>
          </w:p>
        </w:tc>
        <w:tc>
          <w:tcPr>
            <w:tcW w:w="944"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lang w:val="en-US"/>
              </w:rPr>
            </w:pPr>
          </w:p>
        </w:tc>
        <w:tc>
          <w:tcPr>
            <w:tcW w:w="1221"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jc w:val="center"/>
        </w:trPr>
        <w:tc>
          <w:tcPr>
            <w:tcW w:w="629" w:type="dxa"/>
            <w:noWrap/>
            <w:vAlign w:val="center"/>
          </w:tcPr>
          <w:p>
            <w:pPr>
              <w:jc w:val="center"/>
              <w:rPr>
                <w:rFonts w:hint="default"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12</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i w:val="0"/>
                <w:iCs w:val="0"/>
                <w:color w:val="auto"/>
                <w:kern w:val="0"/>
                <w:sz w:val="22"/>
                <w:szCs w:val="22"/>
                <w:u w:val="none"/>
                <w:lang w:val="en-US" w:eastAsia="zh-CN" w:bidi="ar"/>
              </w:rPr>
            </w:pPr>
            <w:r>
              <w:rPr>
                <w:rFonts w:hint="eastAsia" w:asciiTheme="majorEastAsia" w:hAnsiTheme="majorEastAsia" w:eastAsiaTheme="majorEastAsia" w:cstheme="majorEastAsia"/>
                <w:i w:val="0"/>
                <w:iCs w:val="0"/>
                <w:color w:val="auto"/>
                <w:kern w:val="0"/>
                <w:sz w:val="22"/>
                <w:szCs w:val="22"/>
                <w:u w:val="none"/>
                <w:lang w:val="en-US" w:eastAsia="zh-CN" w:bidi="ar"/>
              </w:rPr>
              <w:t>实训航拍无人机套装</w:t>
            </w:r>
          </w:p>
        </w:tc>
        <w:tc>
          <w:tcPr>
            <w:tcW w:w="1135" w:type="dxa"/>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keepNext w:val="0"/>
              <w:keepLines w:val="0"/>
              <w:widowControl/>
              <w:suppressLineNumbers w:val="0"/>
              <w:jc w:val="center"/>
              <w:textAlignment w:val="center"/>
              <w:rPr>
                <w:rFonts w:hint="default" w:asciiTheme="majorEastAsia" w:hAnsiTheme="majorEastAsia" w:eastAsiaTheme="majorEastAsia" w:cstheme="majorEastAsia"/>
                <w:i w:val="0"/>
                <w:color w:val="auto"/>
                <w:kern w:val="0"/>
                <w:sz w:val="22"/>
                <w:szCs w:val="22"/>
                <w:u w:val="none"/>
                <w:lang w:val="en-US" w:eastAsia="zh-CN" w:bidi="ar"/>
              </w:rPr>
            </w:pPr>
            <w:r>
              <w:rPr>
                <w:rFonts w:hint="eastAsia" w:asciiTheme="majorEastAsia" w:hAnsiTheme="majorEastAsia" w:eastAsiaTheme="majorEastAsia" w:cstheme="majorEastAsia"/>
                <w:i w:val="0"/>
                <w:color w:val="auto"/>
                <w:kern w:val="0"/>
                <w:sz w:val="22"/>
                <w:szCs w:val="22"/>
                <w:u w:val="none"/>
                <w:lang w:val="en-US" w:eastAsia="zh-CN" w:bidi="ar"/>
              </w:rPr>
              <w:t>1</w:t>
            </w:r>
          </w:p>
        </w:tc>
        <w:tc>
          <w:tcPr>
            <w:tcW w:w="706"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auto"/>
                <w:kern w:val="0"/>
                <w:sz w:val="22"/>
                <w:szCs w:val="22"/>
                <w:u w:val="none"/>
                <w:lang w:val="en-US" w:eastAsia="zh-CN" w:bidi="ar"/>
              </w:rPr>
            </w:pPr>
            <w:r>
              <w:rPr>
                <w:rFonts w:hint="eastAsia" w:asciiTheme="majorEastAsia" w:hAnsiTheme="majorEastAsia" w:eastAsiaTheme="majorEastAsia" w:cstheme="majorEastAsia"/>
                <w:i w:val="0"/>
                <w:color w:val="auto"/>
                <w:kern w:val="0"/>
                <w:sz w:val="22"/>
                <w:szCs w:val="22"/>
                <w:u w:val="none"/>
                <w:lang w:val="en-US" w:eastAsia="zh-CN" w:bidi="ar"/>
              </w:rPr>
              <w:t>套</w:t>
            </w:r>
          </w:p>
        </w:tc>
        <w:tc>
          <w:tcPr>
            <w:tcW w:w="944"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lang w:val="en-US"/>
              </w:rPr>
            </w:pPr>
          </w:p>
        </w:tc>
        <w:tc>
          <w:tcPr>
            <w:tcW w:w="1221"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z w:val="22"/>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8834" w:type="dxa"/>
            <w:gridSpan w:val="7"/>
            <w:noWrap/>
            <w:vAlign w:val="center"/>
          </w:tcPr>
          <w:p>
            <w:pPr>
              <w:jc w:val="center"/>
              <w:rPr>
                <w:rFonts w:hint="eastAsia" w:asciiTheme="majorEastAsia" w:hAnsiTheme="majorEastAsia" w:eastAsiaTheme="majorEastAsia" w:cstheme="majorEastAsia"/>
                <w:color w:val="auto"/>
                <w:sz w:val="22"/>
                <w:szCs w:val="22"/>
                <w:lang w:val="en-US" w:eastAsia="zh-CN"/>
              </w:rPr>
            </w:pPr>
            <w:r>
              <w:rPr>
                <w:rFonts w:hint="eastAsia" w:asciiTheme="majorEastAsia" w:hAnsiTheme="majorEastAsia" w:eastAsiaTheme="majorEastAsia" w:cstheme="majorEastAsia"/>
                <w:b/>
                <w:bCs/>
                <w:color w:val="auto"/>
                <w:sz w:val="28"/>
                <w:szCs w:val="28"/>
                <w:lang w:val="en-US" w:eastAsia="zh-CN"/>
              </w:rPr>
              <w:t>小计</w:t>
            </w:r>
          </w:p>
        </w:tc>
        <w:tc>
          <w:tcPr>
            <w:tcW w:w="1221" w:type="dxa"/>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b/>
                <w:bCs/>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1</w:t>
            </w:r>
          </w:p>
        </w:tc>
        <w:tc>
          <w:tcPr>
            <w:tcW w:w="1034" w:type="dxa"/>
            <w:vMerge w:val="restart"/>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计算机维修实训室</w:t>
            </w:r>
          </w:p>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kern w:val="0"/>
                <w:sz w:val="22"/>
                <w:szCs w:val="22"/>
              </w:rPr>
              <w:t>路由器</w:t>
            </w:r>
          </w:p>
        </w:tc>
        <w:tc>
          <w:tcPr>
            <w:tcW w:w="1135" w:type="dxa"/>
            <w:vMerge w:val="restart"/>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lang w:val="en-US" w:eastAsia="zh-CN"/>
              </w:rPr>
            </w:pPr>
            <w:r>
              <w:rPr>
                <w:rFonts w:hint="eastAsia" w:asciiTheme="majorEastAsia" w:hAnsiTheme="majorEastAsia" w:eastAsiaTheme="majorEastAsia" w:cstheme="majorEastAsia"/>
                <w:bCs/>
                <w:color w:val="auto"/>
                <w:sz w:val="22"/>
                <w:szCs w:val="22"/>
              </w:rPr>
              <w:t>详见附件</w:t>
            </w:r>
            <w:r>
              <w:rPr>
                <w:rFonts w:hint="eastAsia" w:asciiTheme="majorEastAsia" w:hAnsiTheme="majorEastAsia" w:eastAsiaTheme="majorEastAsia" w:cstheme="majorEastAsia"/>
                <w:bCs/>
                <w:color w:val="auto"/>
                <w:sz w:val="22"/>
                <w:szCs w:val="22"/>
                <w:lang w:val="en-US" w:eastAsia="zh-CN"/>
              </w:rPr>
              <w:t>二</w:t>
            </w:r>
          </w:p>
        </w:tc>
        <w:tc>
          <w:tcPr>
            <w:tcW w:w="707" w:type="dxa"/>
            <w:noWrap/>
            <w:vAlign w:val="center"/>
          </w:tcPr>
          <w:p>
            <w:pPr>
              <w:jc w:val="center"/>
              <w:rPr>
                <w:rFonts w:hint="eastAsia" w:asciiTheme="majorEastAsia" w:hAnsiTheme="majorEastAsia" w:eastAsiaTheme="majorEastAsia" w:cstheme="majorEastAsia"/>
                <w:color w:val="auto"/>
                <w:kern w:val="0"/>
                <w:sz w:val="22"/>
                <w:szCs w:val="22"/>
                <w:lang w:eastAsia="zh-CN"/>
              </w:rPr>
            </w:pPr>
            <w:r>
              <w:rPr>
                <w:rFonts w:hint="eastAsia" w:asciiTheme="majorEastAsia" w:hAnsiTheme="majorEastAsia" w:eastAsiaTheme="majorEastAsia" w:cstheme="majorEastAsia"/>
                <w:color w:val="auto"/>
                <w:kern w:val="0"/>
                <w:sz w:val="22"/>
                <w:szCs w:val="22"/>
                <w:lang w:val="en-US" w:eastAsia="zh-CN"/>
              </w:rPr>
              <w:t>1</w:t>
            </w:r>
          </w:p>
        </w:tc>
        <w:tc>
          <w:tcPr>
            <w:tcW w:w="706"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套</w:t>
            </w:r>
          </w:p>
        </w:tc>
        <w:tc>
          <w:tcPr>
            <w:tcW w:w="944" w:type="dxa"/>
            <w:noWrap/>
            <w:vAlign w:val="center"/>
          </w:tcPr>
          <w:p>
            <w:pPr>
              <w:jc w:val="center"/>
              <w:rPr>
                <w:rFonts w:hint="eastAsia" w:asciiTheme="majorEastAsia" w:hAnsiTheme="majorEastAsia" w:eastAsiaTheme="majorEastAsia" w:cstheme="majorEastAsia"/>
                <w:color w:val="auto"/>
                <w:sz w:val="22"/>
                <w:szCs w:val="22"/>
                <w:lang w:val="en-US" w:eastAsia="zh-CN"/>
              </w:rPr>
            </w:pPr>
          </w:p>
        </w:tc>
        <w:tc>
          <w:tcPr>
            <w:tcW w:w="1221" w:type="dxa"/>
            <w:noWrap/>
            <w:vAlign w:val="center"/>
          </w:tcPr>
          <w:p>
            <w:pPr>
              <w:jc w:val="center"/>
              <w:rPr>
                <w:rFonts w:hint="eastAsia" w:asciiTheme="majorEastAsia" w:hAnsiTheme="majorEastAsia" w:eastAsiaTheme="majorEastAsia" w:cstheme="majorEastAsia"/>
                <w:color w:val="auto"/>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2</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打印机</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1</w:t>
            </w:r>
          </w:p>
        </w:tc>
        <w:tc>
          <w:tcPr>
            <w:tcW w:w="706"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台</w:t>
            </w:r>
          </w:p>
        </w:tc>
        <w:tc>
          <w:tcPr>
            <w:tcW w:w="944" w:type="dxa"/>
            <w:noWrap/>
            <w:vAlign w:val="center"/>
          </w:tcPr>
          <w:p>
            <w:pPr>
              <w:jc w:val="center"/>
              <w:rPr>
                <w:rFonts w:hint="eastAsia" w:asciiTheme="majorEastAsia" w:hAnsiTheme="majorEastAsia" w:eastAsiaTheme="majorEastAsia" w:cstheme="majorEastAsia"/>
                <w:color w:val="auto"/>
                <w:sz w:val="22"/>
                <w:szCs w:val="22"/>
              </w:rPr>
            </w:pPr>
          </w:p>
        </w:tc>
        <w:tc>
          <w:tcPr>
            <w:tcW w:w="1221" w:type="dxa"/>
            <w:noWrap/>
            <w:vAlign w:val="center"/>
          </w:tcPr>
          <w:p>
            <w:pPr>
              <w:jc w:val="center"/>
              <w:rPr>
                <w:rFonts w:hint="eastAsia" w:asciiTheme="majorEastAsia" w:hAnsiTheme="majorEastAsia" w:eastAsiaTheme="majorEastAsia" w:cstheme="majorEastAsia"/>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3</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kern w:val="0"/>
                <w:sz w:val="22"/>
                <w:szCs w:val="22"/>
              </w:rPr>
              <w:t>桌面音箱</w:t>
            </w:r>
          </w:p>
        </w:tc>
        <w:tc>
          <w:tcPr>
            <w:tcW w:w="1135" w:type="dxa"/>
            <w:vMerge w:val="continue"/>
            <w:noWrap/>
            <w:vAlign w:val="center"/>
          </w:tcPr>
          <w:p>
            <w:pPr>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1</w:t>
            </w:r>
          </w:p>
        </w:tc>
        <w:tc>
          <w:tcPr>
            <w:tcW w:w="706"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套</w:t>
            </w:r>
          </w:p>
        </w:tc>
        <w:tc>
          <w:tcPr>
            <w:tcW w:w="944" w:type="dxa"/>
            <w:noWrap/>
            <w:vAlign w:val="center"/>
          </w:tcPr>
          <w:p>
            <w:pPr>
              <w:jc w:val="center"/>
              <w:rPr>
                <w:rFonts w:hint="eastAsia" w:asciiTheme="majorEastAsia" w:hAnsiTheme="majorEastAsia" w:eastAsiaTheme="majorEastAsia" w:cstheme="majorEastAsia"/>
                <w:color w:val="auto"/>
                <w:sz w:val="22"/>
                <w:szCs w:val="22"/>
              </w:rPr>
            </w:pPr>
          </w:p>
        </w:tc>
        <w:tc>
          <w:tcPr>
            <w:tcW w:w="1221" w:type="dxa"/>
            <w:noWrap/>
            <w:vAlign w:val="center"/>
          </w:tcPr>
          <w:p>
            <w:pPr>
              <w:jc w:val="center"/>
              <w:rPr>
                <w:rFonts w:hint="eastAsia" w:asciiTheme="majorEastAsia" w:hAnsiTheme="majorEastAsia" w:eastAsiaTheme="majorEastAsia" w:cstheme="majorEastAsia"/>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4</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lang w:val="en-US" w:eastAsia="zh-CN"/>
              </w:rPr>
              <w:t>U</w:t>
            </w:r>
            <w:r>
              <w:rPr>
                <w:rFonts w:hint="eastAsia" w:asciiTheme="majorEastAsia" w:hAnsiTheme="majorEastAsia" w:eastAsiaTheme="majorEastAsia" w:cstheme="majorEastAsia"/>
                <w:color w:val="auto"/>
                <w:sz w:val="22"/>
                <w:szCs w:val="22"/>
              </w:rPr>
              <w:t>盘</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jc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28</w:t>
            </w:r>
          </w:p>
        </w:tc>
        <w:tc>
          <w:tcPr>
            <w:tcW w:w="706"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个</w:t>
            </w:r>
          </w:p>
        </w:tc>
        <w:tc>
          <w:tcPr>
            <w:tcW w:w="944" w:type="dxa"/>
            <w:noWrap/>
            <w:vAlign w:val="center"/>
          </w:tcPr>
          <w:p>
            <w:pPr>
              <w:jc w:val="center"/>
              <w:rPr>
                <w:rFonts w:hint="eastAsia" w:asciiTheme="majorEastAsia" w:hAnsiTheme="majorEastAsia" w:eastAsiaTheme="majorEastAsia" w:cstheme="majorEastAsia"/>
                <w:color w:val="auto"/>
                <w:sz w:val="22"/>
                <w:szCs w:val="22"/>
              </w:rPr>
            </w:pPr>
          </w:p>
        </w:tc>
        <w:tc>
          <w:tcPr>
            <w:tcW w:w="1221" w:type="dxa"/>
            <w:noWrap/>
            <w:vAlign w:val="center"/>
          </w:tcPr>
          <w:p>
            <w:pPr>
              <w:jc w:val="center"/>
              <w:rPr>
                <w:rFonts w:hint="eastAsia" w:asciiTheme="majorEastAsia" w:hAnsiTheme="majorEastAsia" w:eastAsiaTheme="majorEastAsia" w:cstheme="majorEastAsia"/>
                <w:color w:val="auto"/>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5</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工具包及其工具套件</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28</w:t>
            </w:r>
          </w:p>
        </w:tc>
        <w:tc>
          <w:tcPr>
            <w:tcW w:w="706"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套</w:t>
            </w:r>
          </w:p>
        </w:tc>
        <w:tc>
          <w:tcPr>
            <w:tcW w:w="944" w:type="dxa"/>
            <w:noWrap/>
            <w:vAlign w:val="center"/>
          </w:tcPr>
          <w:p>
            <w:pPr>
              <w:jc w:val="center"/>
              <w:rPr>
                <w:rFonts w:hint="eastAsia" w:asciiTheme="majorEastAsia" w:hAnsiTheme="majorEastAsia" w:eastAsiaTheme="majorEastAsia" w:cstheme="majorEastAsia"/>
                <w:color w:val="auto"/>
                <w:sz w:val="22"/>
                <w:szCs w:val="22"/>
                <w:lang w:val="en-US" w:eastAsia="zh-CN"/>
              </w:rPr>
            </w:pPr>
          </w:p>
        </w:tc>
        <w:tc>
          <w:tcPr>
            <w:tcW w:w="1221" w:type="dxa"/>
            <w:noWrap/>
            <w:vAlign w:val="center"/>
          </w:tcPr>
          <w:p>
            <w:pPr>
              <w:jc w:val="center"/>
              <w:rPr>
                <w:rFonts w:hint="eastAsia" w:asciiTheme="majorEastAsia" w:hAnsiTheme="majorEastAsia" w:eastAsiaTheme="majorEastAsia" w:cstheme="majorEastAsia"/>
                <w:color w:val="auto"/>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6</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kern w:val="0"/>
                <w:sz w:val="22"/>
                <w:szCs w:val="22"/>
              </w:rPr>
              <w:t>放大镜台灯</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28</w:t>
            </w:r>
          </w:p>
        </w:tc>
        <w:tc>
          <w:tcPr>
            <w:tcW w:w="706"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个</w:t>
            </w:r>
          </w:p>
        </w:tc>
        <w:tc>
          <w:tcPr>
            <w:tcW w:w="944" w:type="dxa"/>
            <w:noWrap/>
            <w:vAlign w:val="center"/>
          </w:tcPr>
          <w:p>
            <w:pPr>
              <w:jc w:val="center"/>
              <w:rPr>
                <w:rFonts w:hint="eastAsia" w:asciiTheme="majorEastAsia" w:hAnsiTheme="majorEastAsia" w:eastAsiaTheme="majorEastAsia" w:cstheme="majorEastAsia"/>
                <w:color w:val="auto"/>
                <w:sz w:val="22"/>
                <w:szCs w:val="22"/>
              </w:rPr>
            </w:pPr>
          </w:p>
        </w:tc>
        <w:tc>
          <w:tcPr>
            <w:tcW w:w="1221" w:type="dxa"/>
            <w:noWrap/>
            <w:vAlign w:val="center"/>
          </w:tcPr>
          <w:p>
            <w:pPr>
              <w:jc w:val="center"/>
              <w:rPr>
                <w:rFonts w:hint="eastAsia" w:asciiTheme="majorEastAsia" w:hAnsiTheme="majorEastAsia" w:eastAsiaTheme="majorEastAsia" w:cstheme="majorEastAsia"/>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7</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演示计算机</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jc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1</w:t>
            </w:r>
          </w:p>
        </w:tc>
        <w:tc>
          <w:tcPr>
            <w:tcW w:w="706" w:type="dxa"/>
            <w:noWrap/>
            <w:vAlign w:val="center"/>
          </w:tcPr>
          <w:p>
            <w:pPr>
              <w:jc w:val="center"/>
              <w:rPr>
                <w:rFonts w:hint="eastAsia" w:asciiTheme="majorEastAsia" w:hAnsiTheme="majorEastAsia" w:eastAsiaTheme="majorEastAsia" w:cstheme="majorEastAsia"/>
                <w:color w:val="auto"/>
                <w:sz w:val="22"/>
                <w:szCs w:val="22"/>
                <w:lang w:val="en-US" w:eastAsia="zh-CN"/>
              </w:rPr>
            </w:pPr>
            <w:r>
              <w:rPr>
                <w:rFonts w:hint="eastAsia" w:asciiTheme="majorEastAsia" w:hAnsiTheme="majorEastAsia" w:eastAsiaTheme="majorEastAsia" w:cstheme="majorEastAsia"/>
                <w:color w:val="auto"/>
                <w:sz w:val="22"/>
                <w:szCs w:val="22"/>
                <w:lang w:val="en-US" w:eastAsia="zh-CN"/>
              </w:rPr>
              <w:t>台</w:t>
            </w:r>
          </w:p>
        </w:tc>
        <w:tc>
          <w:tcPr>
            <w:tcW w:w="944" w:type="dxa"/>
            <w:noWrap/>
            <w:vAlign w:val="center"/>
          </w:tcPr>
          <w:p>
            <w:pPr>
              <w:jc w:val="center"/>
              <w:rPr>
                <w:rFonts w:hint="eastAsia" w:asciiTheme="majorEastAsia" w:hAnsiTheme="majorEastAsia" w:eastAsiaTheme="majorEastAsia" w:cstheme="majorEastAsia"/>
                <w:color w:val="auto"/>
                <w:sz w:val="22"/>
                <w:szCs w:val="22"/>
                <w:lang w:val="en-US" w:eastAsia="zh-CN"/>
              </w:rPr>
            </w:pPr>
          </w:p>
        </w:tc>
        <w:tc>
          <w:tcPr>
            <w:tcW w:w="1221" w:type="dxa"/>
            <w:noWrap/>
            <w:vAlign w:val="center"/>
          </w:tcPr>
          <w:p>
            <w:pPr>
              <w:jc w:val="center"/>
              <w:rPr>
                <w:rFonts w:hint="eastAsia" w:asciiTheme="majorEastAsia" w:hAnsiTheme="majorEastAsia" w:eastAsiaTheme="majorEastAsia" w:cstheme="majorEastAsia"/>
                <w:color w:val="auto"/>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lang w:eastAsia="zh-CN"/>
              </w:rPr>
            </w:pPr>
            <w:r>
              <w:rPr>
                <w:rFonts w:hint="eastAsia" w:asciiTheme="majorEastAsia" w:hAnsiTheme="majorEastAsia" w:eastAsiaTheme="majorEastAsia" w:cstheme="majorEastAsia"/>
                <w:color w:val="auto"/>
                <w:kern w:val="0"/>
                <w:sz w:val="22"/>
                <w:szCs w:val="22"/>
                <w:lang w:val="en-US" w:eastAsia="zh-CN"/>
              </w:rPr>
              <w:t>8</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sz w:val="22"/>
                <w:szCs w:val="22"/>
                <w:lang w:eastAsia="zh-CN"/>
              </w:rPr>
            </w:pPr>
            <w:r>
              <w:rPr>
                <w:rFonts w:hint="eastAsia" w:asciiTheme="majorEastAsia" w:hAnsiTheme="majorEastAsia" w:eastAsiaTheme="majorEastAsia" w:cstheme="majorEastAsia"/>
                <w:color w:val="auto"/>
                <w:sz w:val="22"/>
                <w:szCs w:val="22"/>
              </w:rPr>
              <w:t>演示投屏展示</w:t>
            </w:r>
            <w:r>
              <w:rPr>
                <w:rFonts w:hint="eastAsia" w:asciiTheme="majorEastAsia" w:hAnsiTheme="majorEastAsia" w:eastAsiaTheme="majorEastAsia" w:cstheme="majorEastAsia"/>
                <w:color w:val="auto"/>
                <w:sz w:val="22"/>
                <w:szCs w:val="22"/>
                <w:lang w:val="en-US" w:eastAsia="zh-CN"/>
              </w:rPr>
              <w:t>系统</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1</w:t>
            </w:r>
          </w:p>
        </w:tc>
        <w:tc>
          <w:tcPr>
            <w:tcW w:w="706"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套</w:t>
            </w:r>
          </w:p>
        </w:tc>
        <w:tc>
          <w:tcPr>
            <w:tcW w:w="944" w:type="dxa"/>
            <w:noWrap/>
            <w:vAlign w:val="center"/>
          </w:tcPr>
          <w:p>
            <w:pPr>
              <w:jc w:val="center"/>
              <w:rPr>
                <w:rFonts w:hint="eastAsia" w:asciiTheme="majorEastAsia" w:hAnsiTheme="majorEastAsia" w:eastAsiaTheme="majorEastAsia" w:cstheme="majorEastAsia"/>
                <w:color w:val="auto"/>
                <w:sz w:val="22"/>
                <w:szCs w:val="22"/>
              </w:rPr>
            </w:pPr>
          </w:p>
        </w:tc>
        <w:tc>
          <w:tcPr>
            <w:tcW w:w="1221" w:type="dxa"/>
            <w:noWrap/>
            <w:vAlign w:val="center"/>
          </w:tcPr>
          <w:p>
            <w:pPr>
              <w:jc w:val="center"/>
              <w:rPr>
                <w:rFonts w:hint="eastAsia" w:asciiTheme="majorEastAsia" w:hAnsiTheme="majorEastAsia" w:eastAsiaTheme="majorEastAsia" w:cstheme="majorEastAsia"/>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9</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维修操作台</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28</w:t>
            </w:r>
          </w:p>
        </w:tc>
        <w:tc>
          <w:tcPr>
            <w:tcW w:w="706"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套</w:t>
            </w:r>
          </w:p>
        </w:tc>
        <w:tc>
          <w:tcPr>
            <w:tcW w:w="944" w:type="dxa"/>
            <w:noWrap/>
            <w:vAlign w:val="center"/>
          </w:tcPr>
          <w:p>
            <w:pPr>
              <w:jc w:val="center"/>
              <w:rPr>
                <w:rFonts w:hint="eastAsia" w:asciiTheme="majorEastAsia" w:hAnsiTheme="majorEastAsia" w:eastAsiaTheme="majorEastAsia" w:cstheme="majorEastAsia"/>
                <w:color w:val="auto"/>
                <w:sz w:val="22"/>
                <w:szCs w:val="22"/>
              </w:rPr>
            </w:pPr>
          </w:p>
        </w:tc>
        <w:tc>
          <w:tcPr>
            <w:tcW w:w="1221" w:type="dxa"/>
            <w:noWrap/>
            <w:vAlign w:val="center"/>
          </w:tcPr>
          <w:p>
            <w:pPr>
              <w:jc w:val="center"/>
              <w:rPr>
                <w:rFonts w:hint="eastAsia" w:asciiTheme="majorEastAsia" w:hAnsiTheme="majorEastAsia" w:eastAsiaTheme="majorEastAsia" w:cstheme="majorEastAsia"/>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10</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电脑诊断卡</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28</w:t>
            </w:r>
          </w:p>
        </w:tc>
        <w:tc>
          <w:tcPr>
            <w:tcW w:w="706"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个</w:t>
            </w:r>
          </w:p>
        </w:tc>
        <w:tc>
          <w:tcPr>
            <w:tcW w:w="944" w:type="dxa"/>
            <w:noWrap/>
            <w:vAlign w:val="center"/>
          </w:tcPr>
          <w:p>
            <w:pPr>
              <w:jc w:val="center"/>
              <w:rPr>
                <w:rFonts w:hint="eastAsia" w:asciiTheme="majorEastAsia" w:hAnsiTheme="majorEastAsia" w:eastAsiaTheme="majorEastAsia" w:cstheme="majorEastAsia"/>
                <w:color w:val="auto"/>
                <w:sz w:val="22"/>
                <w:szCs w:val="22"/>
              </w:rPr>
            </w:pPr>
          </w:p>
        </w:tc>
        <w:tc>
          <w:tcPr>
            <w:tcW w:w="1221" w:type="dxa"/>
            <w:noWrap/>
            <w:vAlign w:val="center"/>
          </w:tcPr>
          <w:p>
            <w:pPr>
              <w:jc w:val="center"/>
              <w:rPr>
                <w:rFonts w:hint="eastAsia" w:asciiTheme="majorEastAsia" w:hAnsiTheme="majorEastAsia" w:eastAsiaTheme="majorEastAsia" w:cstheme="majorEastAsia"/>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11</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兼容台式计算机</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28</w:t>
            </w:r>
          </w:p>
        </w:tc>
        <w:tc>
          <w:tcPr>
            <w:tcW w:w="706"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套</w:t>
            </w:r>
          </w:p>
        </w:tc>
        <w:tc>
          <w:tcPr>
            <w:tcW w:w="944" w:type="dxa"/>
            <w:noWrap/>
            <w:vAlign w:val="center"/>
          </w:tcPr>
          <w:p>
            <w:pPr>
              <w:jc w:val="center"/>
              <w:rPr>
                <w:rFonts w:hint="eastAsia" w:asciiTheme="majorEastAsia" w:hAnsiTheme="majorEastAsia" w:eastAsiaTheme="majorEastAsia" w:cstheme="majorEastAsia"/>
                <w:color w:val="auto"/>
                <w:sz w:val="22"/>
                <w:szCs w:val="22"/>
              </w:rPr>
            </w:pPr>
          </w:p>
        </w:tc>
        <w:tc>
          <w:tcPr>
            <w:tcW w:w="1221" w:type="dxa"/>
            <w:noWrap/>
            <w:vAlign w:val="center"/>
          </w:tcPr>
          <w:p>
            <w:pPr>
              <w:jc w:val="center"/>
              <w:rPr>
                <w:rFonts w:hint="eastAsia" w:asciiTheme="majorEastAsia" w:hAnsiTheme="majorEastAsia" w:eastAsiaTheme="majorEastAsia" w:cstheme="majorEastAsia"/>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12</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储物柜</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2</w:t>
            </w:r>
          </w:p>
        </w:tc>
        <w:tc>
          <w:tcPr>
            <w:tcW w:w="706"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个</w:t>
            </w:r>
          </w:p>
        </w:tc>
        <w:tc>
          <w:tcPr>
            <w:tcW w:w="944" w:type="dxa"/>
            <w:noWrap/>
            <w:vAlign w:val="center"/>
          </w:tcPr>
          <w:p>
            <w:pPr>
              <w:jc w:val="center"/>
              <w:rPr>
                <w:rFonts w:hint="eastAsia" w:asciiTheme="majorEastAsia" w:hAnsiTheme="majorEastAsia" w:eastAsiaTheme="majorEastAsia" w:cstheme="majorEastAsia"/>
                <w:color w:val="auto"/>
                <w:sz w:val="22"/>
                <w:szCs w:val="22"/>
              </w:rPr>
            </w:pPr>
          </w:p>
        </w:tc>
        <w:tc>
          <w:tcPr>
            <w:tcW w:w="1221" w:type="dxa"/>
            <w:noWrap/>
            <w:vAlign w:val="center"/>
          </w:tcPr>
          <w:p>
            <w:pPr>
              <w:jc w:val="center"/>
              <w:rPr>
                <w:rFonts w:hint="eastAsia" w:asciiTheme="majorEastAsia" w:hAnsiTheme="majorEastAsia" w:eastAsiaTheme="majorEastAsia" w:cstheme="majorEastAsia"/>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13</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显示屏移动架子</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1</w:t>
            </w:r>
          </w:p>
        </w:tc>
        <w:tc>
          <w:tcPr>
            <w:tcW w:w="706"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个</w:t>
            </w:r>
          </w:p>
        </w:tc>
        <w:tc>
          <w:tcPr>
            <w:tcW w:w="944" w:type="dxa"/>
            <w:noWrap/>
            <w:vAlign w:val="center"/>
          </w:tcPr>
          <w:p>
            <w:pPr>
              <w:jc w:val="center"/>
              <w:rPr>
                <w:rFonts w:hint="eastAsia" w:asciiTheme="majorEastAsia" w:hAnsiTheme="majorEastAsia" w:eastAsiaTheme="majorEastAsia" w:cstheme="majorEastAsia"/>
                <w:color w:val="auto"/>
                <w:sz w:val="22"/>
                <w:szCs w:val="22"/>
              </w:rPr>
            </w:pPr>
          </w:p>
        </w:tc>
        <w:tc>
          <w:tcPr>
            <w:tcW w:w="1221" w:type="dxa"/>
            <w:noWrap/>
            <w:vAlign w:val="center"/>
          </w:tcPr>
          <w:p>
            <w:pPr>
              <w:jc w:val="center"/>
              <w:rPr>
                <w:rFonts w:hint="eastAsia" w:asciiTheme="majorEastAsia" w:hAnsiTheme="majorEastAsia" w:eastAsiaTheme="majorEastAsia" w:cstheme="majorEastAsia"/>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14</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显示屏</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jc w:val="center"/>
              <w:rPr>
                <w:rFonts w:hint="eastAsia" w:asciiTheme="majorEastAsia" w:hAnsiTheme="majorEastAsia" w:eastAsiaTheme="majorEastAsia" w:cstheme="majorEastAsia"/>
                <w:color w:val="auto"/>
                <w:kern w:val="0"/>
                <w:sz w:val="22"/>
                <w:szCs w:val="22"/>
              </w:rPr>
            </w:pPr>
            <w:r>
              <w:rPr>
                <w:rFonts w:hint="eastAsia" w:asciiTheme="majorEastAsia" w:hAnsiTheme="majorEastAsia" w:eastAsiaTheme="majorEastAsia" w:cstheme="majorEastAsia"/>
                <w:color w:val="auto"/>
                <w:kern w:val="0"/>
                <w:sz w:val="22"/>
                <w:szCs w:val="22"/>
              </w:rPr>
              <w:t>1</w:t>
            </w:r>
          </w:p>
        </w:tc>
        <w:tc>
          <w:tcPr>
            <w:tcW w:w="706"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台</w:t>
            </w:r>
          </w:p>
        </w:tc>
        <w:tc>
          <w:tcPr>
            <w:tcW w:w="944" w:type="dxa"/>
            <w:noWrap/>
            <w:vAlign w:val="center"/>
          </w:tcPr>
          <w:p>
            <w:pPr>
              <w:jc w:val="center"/>
              <w:rPr>
                <w:rFonts w:hint="eastAsia" w:asciiTheme="majorEastAsia" w:hAnsiTheme="majorEastAsia" w:eastAsiaTheme="majorEastAsia" w:cstheme="majorEastAsia"/>
                <w:color w:val="auto"/>
                <w:sz w:val="22"/>
                <w:szCs w:val="22"/>
              </w:rPr>
            </w:pPr>
          </w:p>
        </w:tc>
        <w:tc>
          <w:tcPr>
            <w:tcW w:w="1221" w:type="dxa"/>
            <w:noWrap/>
            <w:vAlign w:val="center"/>
          </w:tcPr>
          <w:p>
            <w:pPr>
              <w:jc w:val="center"/>
              <w:rPr>
                <w:rFonts w:hint="eastAsia" w:asciiTheme="majorEastAsia" w:hAnsiTheme="majorEastAsia" w:eastAsiaTheme="majorEastAsia" w:cstheme="majorEastAsia"/>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15</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sz w:val="22"/>
                <w:szCs w:val="22"/>
                <w:lang w:val="en-US" w:eastAsia="zh-CN"/>
              </w:rPr>
            </w:pPr>
            <w:r>
              <w:rPr>
                <w:rFonts w:hint="eastAsia" w:asciiTheme="majorEastAsia" w:hAnsiTheme="majorEastAsia" w:eastAsiaTheme="majorEastAsia" w:cstheme="majorEastAsia"/>
                <w:color w:val="auto"/>
                <w:sz w:val="22"/>
                <w:szCs w:val="22"/>
                <w:lang w:val="en-US" w:eastAsia="zh-CN"/>
              </w:rPr>
              <w:t>笔记本电脑</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jc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1</w:t>
            </w:r>
          </w:p>
        </w:tc>
        <w:tc>
          <w:tcPr>
            <w:tcW w:w="706" w:type="dxa"/>
            <w:noWrap/>
            <w:vAlign w:val="center"/>
          </w:tcPr>
          <w:p>
            <w:pPr>
              <w:jc w:val="center"/>
              <w:rPr>
                <w:rFonts w:hint="eastAsia" w:asciiTheme="majorEastAsia" w:hAnsiTheme="majorEastAsia" w:eastAsiaTheme="majorEastAsia" w:cstheme="majorEastAsia"/>
                <w:color w:val="auto"/>
                <w:sz w:val="22"/>
                <w:szCs w:val="22"/>
                <w:lang w:val="en-US" w:eastAsia="zh-CN"/>
              </w:rPr>
            </w:pPr>
            <w:r>
              <w:rPr>
                <w:rFonts w:hint="eastAsia" w:asciiTheme="majorEastAsia" w:hAnsiTheme="majorEastAsia" w:eastAsiaTheme="majorEastAsia" w:cstheme="majorEastAsia"/>
                <w:color w:val="auto"/>
                <w:sz w:val="22"/>
                <w:szCs w:val="22"/>
                <w:lang w:val="en-US" w:eastAsia="zh-CN"/>
              </w:rPr>
              <w:t>台</w:t>
            </w:r>
          </w:p>
        </w:tc>
        <w:tc>
          <w:tcPr>
            <w:tcW w:w="944" w:type="dxa"/>
            <w:noWrap/>
            <w:vAlign w:val="center"/>
          </w:tcPr>
          <w:p>
            <w:pPr>
              <w:jc w:val="center"/>
              <w:rPr>
                <w:rFonts w:hint="eastAsia" w:asciiTheme="majorEastAsia" w:hAnsiTheme="majorEastAsia" w:eastAsiaTheme="majorEastAsia" w:cstheme="majorEastAsia"/>
                <w:color w:val="auto"/>
                <w:sz w:val="22"/>
                <w:szCs w:val="22"/>
                <w:lang w:val="en-US" w:eastAsia="zh-CN"/>
              </w:rPr>
            </w:pPr>
          </w:p>
        </w:tc>
        <w:tc>
          <w:tcPr>
            <w:tcW w:w="1221" w:type="dxa"/>
            <w:noWrap/>
            <w:vAlign w:val="center"/>
          </w:tcPr>
          <w:p>
            <w:pPr>
              <w:jc w:val="center"/>
              <w:rPr>
                <w:rFonts w:hint="eastAsia" w:asciiTheme="majorEastAsia" w:hAnsiTheme="majorEastAsia" w:eastAsiaTheme="majorEastAsia" w:cstheme="majorEastAsia"/>
                <w:color w:val="auto"/>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29" w:type="dxa"/>
            <w:noWrap/>
            <w:vAlign w:val="center"/>
          </w:tcPr>
          <w:p>
            <w:pPr>
              <w:jc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16</w:t>
            </w:r>
          </w:p>
        </w:tc>
        <w:tc>
          <w:tcPr>
            <w:tcW w:w="1034"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3679" w:type="dxa"/>
            <w:noWrap/>
            <w:vAlign w:val="center"/>
          </w:tcPr>
          <w:p>
            <w:pPr>
              <w:jc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综合布线</w:t>
            </w:r>
          </w:p>
        </w:tc>
        <w:tc>
          <w:tcPr>
            <w:tcW w:w="1135" w:type="dxa"/>
            <w:vMerge w:val="continue"/>
            <w:noWrap/>
            <w:vAlign w:val="center"/>
          </w:tcPr>
          <w:p>
            <w:pPr>
              <w:adjustRightInd w:val="0"/>
              <w:snapToGrid w:val="0"/>
              <w:spacing w:line="300" w:lineRule="exact"/>
              <w:jc w:val="center"/>
              <w:rPr>
                <w:rFonts w:hint="eastAsia" w:asciiTheme="majorEastAsia" w:hAnsiTheme="majorEastAsia" w:eastAsiaTheme="majorEastAsia" w:cstheme="majorEastAsia"/>
                <w:color w:val="auto"/>
                <w:sz w:val="22"/>
                <w:szCs w:val="22"/>
              </w:rPr>
            </w:pPr>
          </w:p>
        </w:tc>
        <w:tc>
          <w:tcPr>
            <w:tcW w:w="707" w:type="dxa"/>
            <w:noWrap/>
            <w:vAlign w:val="center"/>
          </w:tcPr>
          <w:p>
            <w:pPr>
              <w:jc w:val="center"/>
              <w:rPr>
                <w:rFonts w:hint="eastAsia" w:asciiTheme="majorEastAsia" w:hAnsiTheme="majorEastAsia" w:eastAsiaTheme="majorEastAsia" w:cstheme="majorEastAsia"/>
                <w:color w:val="auto"/>
                <w:kern w:val="0"/>
                <w:sz w:val="22"/>
                <w:szCs w:val="22"/>
                <w:lang w:val="en-US" w:eastAsia="zh-CN"/>
              </w:rPr>
            </w:pPr>
            <w:r>
              <w:rPr>
                <w:rFonts w:hint="eastAsia" w:asciiTheme="majorEastAsia" w:hAnsiTheme="majorEastAsia" w:eastAsiaTheme="majorEastAsia" w:cstheme="majorEastAsia"/>
                <w:color w:val="auto"/>
                <w:kern w:val="0"/>
                <w:sz w:val="22"/>
                <w:szCs w:val="22"/>
                <w:lang w:val="en-US" w:eastAsia="zh-CN"/>
              </w:rPr>
              <w:t>1</w:t>
            </w:r>
          </w:p>
        </w:tc>
        <w:tc>
          <w:tcPr>
            <w:tcW w:w="706" w:type="dxa"/>
            <w:noWrap/>
            <w:vAlign w:val="center"/>
          </w:tcPr>
          <w:p>
            <w:pPr>
              <w:jc w:val="center"/>
              <w:rPr>
                <w:rFonts w:hint="eastAsia" w:asciiTheme="majorEastAsia" w:hAnsiTheme="majorEastAsia" w:eastAsiaTheme="majorEastAsia" w:cstheme="majorEastAsia"/>
                <w:color w:val="auto"/>
                <w:sz w:val="22"/>
                <w:szCs w:val="22"/>
                <w:lang w:val="en-US" w:eastAsia="zh-CN"/>
              </w:rPr>
            </w:pPr>
            <w:r>
              <w:rPr>
                <w:rFonts w:hint="eastAsia" w:asciiTheme="majorEastAsia" w:hAnsiTheme="majorEastAsia" w:eastAsiaTheme="majorEastAsia" w:cstheme="majorEastAsia"/>
                <w:color w:val="auto"/>
                <w:sz w:val="22"/>
                <w:szCs w:val="22"/>
                <w:lang w:val="en-US" w:eastAsia="zh-CN"/>
              </w:rPr>
              <w:t>间</w:t>
            </w:r>
          </w:p>
        </w:tc>
        <w:tc>
          <w:tcPr>
            <w:tcW w:w="944" w:type="dxa"/>
            <w:noWrap/>
            <w:vAlign w:val="center"/>
          </w:tcPr>
          <w:p>
            <w:pPr>
              <w:jc w:val="center"/>
              <w:rPr>
                <w:rFonts w:hint="eastAsia" w:asciiTheme="majorEastAsia" w:hAnsiTheme="majorEastAsia" w:eastAsiaTheme="majorEastAsia" w:cstheme="majorEastAsia"/>
                <w:color w:val="auto"/>
                <w:sz w:val="22"/>
                <w:szCs w:val="22"/>
                <w:lang w:val="en-US" w:eastAsia="zh-CN"/>
              </w:rPr>
            </w:pPr>
          </w:p>
        </w:tc>
        <w:tc>
          <w:tcPr>
            <w:tcW w:w="1221" w:type="dxa"/>
            <w:noWrap/>
            <w:vAlign w:val="center"/>
          </w:tcPr>
          <w:p>
            <w:pPr>
              <w:jc w:val="center"/>
              <w:rPr>
                <w:rFonts w:hint="eastAsia" w:asciiTheme="majorEastAsia" w:hAnsiTheme="majorEastAsia" w:eastAsiaTheme="majorEastAsia" w:cstheme="majorEastAsia"/>
                <w:color w:val="auto"/>
                <w:sz w:val="22"/>
                <w:szCs w:val="22"/>
                <w:lang w:val="en-US" w:eastAsia="zh-CN"/>
              </w:rPr>
            </w:pPr>
          </w:p>
        </w:tc>
      </w:tr>
      <w:bookmarkEnd w:id="0"/>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477" w:type="dxa"/>
            <w:gridSpan w:val="4"/>
            <w:noWrap/>
            <w:vAlign w:val="center"/>
          </w:tcPr>
          <w:p>
            <w:pPr>
              <w:adjustRightInd w:val="0"/>
              <w:snapToGrid w:val="0"/>
              <w:spacing w:line="300" w:lineRule="exact"/>
              <w:jc w:val="center"/>
              <w:rPr>
                <w:rFonts w:hint="eastAsia" w:asciiTheme="majorEastAsia" w:hAnsiTheme="majorEastAsia" w:eastAsiaTheme="majorEastAsia" w:cstheme="majorEastAsia"/>
                <w:b/>
                <w:color w:val="auto"/>
                <w:sz w:val="22"/>
                <w:szCs w:val="22"/>
              </w:rPr>
            </w:pPr>
            <w:r>
              <w:rPr>
                <w:rFonts w:hint="eastAsia" w:asciiTheme="majorEastAsia" w:hAnsiTheme="majorEastAsia" w:eastAsiaTheme="majorEastAsia" w:cstheme="majorEastAsia"/>
                <w:b/>
                <w:color w:val="auto"/>
                <w:sz w:val="22"/>
                <w:szCs w:val="22"/>
              </w:rPr>
              <w:t>小计</w:t>
            </w:r>
          </w:p>
        </w:tc>
        <w:tc>
          <w:tcPr>
            <w:tcW w:w="3578" w:type="dxa"/>
            <w:gridSpan w:val="4"/>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b/>
                <w:bCs/>
                <w:color w:val="auto"/>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6477" w:type="dxa"/>
            <w:gridSpan w:val="4"/>
            <w:noWrap/>
            <w:vAlign w:val="center"/>
          </w:tcPr>
          <w:p>
            <w:pPr>
              <w:adjustRightInd w:val="0"/>
              <w:snapToGrid w:val="0"/>
              <w:spacing w:line="300" w:lineRule="exact"/>
              <w:jc w:val="center"/>
              <w:rPr>
                <w:rFonts w:hint="eastAsia" w:asciiTheme="majorEastAsia" w:hAnsiTheme="majorEastAsia" w:eastAsiaTheme="majorEastAsia" w:cstheme="majorEastAsia"/>
                <w:b/>
                <w:color w:val="auto"/>
                <w:sz w:val="22"/>
                <w:szCs w:val="22"/>
              </w:rPr>
            </w:pPr>
            <w:r>
              <w:rPr>
                <w:rFonts w:hint="eastAsia" w:asciiTheme="majorEastAsia" w:hAnsiTheme="majorEastAsia" w:eastAsiaTheme="majorEastAsia" w:cstheme="majorEastAsia"/>
                <w:b/>
                <w:color w:val="auto"/>
                <w:sz w:val="22"/>
                <w:szCs w:val="22"/>
              </w:rPr>
              <w:t>总计</w:t>
            </w:r>
          </w:p>
        </w:tc>
        <w:tc>
          <w:tcPr>
            <w:tcW w:w="3578" w:type="dxa"/>
            <w:gridSpan w:val="4"/>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b/>
                <w:bCs/>
                <w:color w:val="auto"/>
                <w:sz w:val="22"/>
                <w:szCs w:val="22"/>
                <w:lang w:val="en-US"/>
              </w:rPr>
            </w:pPr>
          </w:p>
        </w:tc>
      </w:tr>
    </w:tbl>
    <w:p>
      <w:pPr>
        <w:adjustRightInd w:val="0"/>
        <w:snapToGrid w:val="0"/>
        <w:rPr>
          <w:rFonts w:ascii="宋体" w:hAnsi="宋体"/>
          <w:b/>
          <w:sz w:val="32"/>
          <w:szCs w:val="32"/>
        </w:rPr>
      </w:pPr>
    </w:p>
    <w:p>
      <w:pPr>
        <w:adjustRightInd w:val="0"/>
        <w:snapToGrid w:val="0"/>
        <w:rPr>
          <w:rFonts w:ascii="仿宋_GB2312" w:hAnsi="宋体" w:eastAsia="仿宋_GB2312"/>
          <w:b/>
          <w:sz w:val="32"/>
          <w:szCs w:val="32"/>
        </w:rPr>
        <w:sectPr>
          <w:headerReference r:id="rId3" w:type="default"/>
          <w:footerReference r:id="rId4" w:type="default"/>
          <w:pgSz w:w="11906" w:h="16838"/>
          <w:pgMar w:top="1258" w:right="1588" w:bottom="880" w:left="1588" w:header="851" w:footer="992" w:gutter="0"/>
          <w:cols w:space="720" w:num="1"/>
          <w:docGrid w:type="lines" w:linePitch="312" w:charSpace="0"/>
        </w:sectPr>
      </w:pPr>
    </w:p>
    <w:p>
      <w:pPr>
        <w:pStyle w:val="7"/>
        <w:jc w:val="center"/>
        <w:rPr>
          <w:b/>
          <w:bCs/>
          <w:sz w:val="28"/>
          <w:szCs w:val="28"/>
        </w:rPr>
      </w:pPr>
      <w:r>
        <w:rPr>
          <w:rFonts w:hint="eastAsia"/>
          <w:b/>
          <w:bCs/>
          <w:sz w:val="28"/>
          <w:szCs w:val="28"/>
        </w:rPr>
        <w:t>附件一：人工智能基础实训室</w:t>
      </w:r>
    </w:p>
    <w:tbl>
      <w:tblPr>
        <w:tblStyle w:val="14"/>
        <w:tblW w:w="9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988"/>
        <w:gridCol w:w="7706"/>
        <w:gridCol w:w="6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dxa"/>
            <w:shd w:val="clear" w:color="000000" w:fill="C5D9F1"/>
            <w:noWrap/>
            <w:vAlign w:val="center"/>
          </w:tcPr>
          <w:p>
            <w:pPr>
              <w:widowControl/>
              <w:spacing w:line="240" w:lineRule="exact"/>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序号</w:t>
            </w:r>
          </w:p>
        </w:tc>
        <w:tc>
          <w:tcPr>
            <w:tcW w:w="988" w:type="dxa"/>
            <w:shd w:val="clear" w:color="000000" w:fill="C5D9F1"/>
            <w:noWrap/>
            <w:vAlign w:val="center"/>
          </w:tcPr>
          <w:p>
            <w:pPr>
              <w:widowControl/>
              <w:spacing w:line="240" w:lineRule="exact"/>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设备名称</w:t>
            </w:r>
          </w:p>
        </w:tc>
        <w:tc>
          <w:tcPr>
            <w:tcW w:w="7706" w:type="dxa"/>
            <w:shd w:val="clear" w:color="000000" w:fill="C5D9F1"/>
            <w:noWrap/>
            <w:vAlign w:val="center"/>
          </w:tcPr>
          <w:p>
            <w:pPr>
              <w:widowControl/>
              <w:spacing w:line="240" w:lineRule="exact"/>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主要技术参数(规格)</w:t>
            </w:r>
          </w:p>
        </w:tc>
        <w:tc>
          <w:tcPr>
            <w:tcW w:w="687" w:type="dxa"/>
            <w:shd w:val="clear" w:color="000000" w:fill="C5D9F1"/>
            <w:noWrap/>
            <w:vAlign w:val="center"/>
          </w:tcPr>
          <w:p>
            <w:pPr>
              <w:widowControl/>
              <w:spacing w:line="240" w:lineRule="exact"/>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14" w:type="dxa"/>
            <w:noWrap/>
            <w:vAlign w:val="center"/>
          </w:tcPr>
          <w:p>
            <w:pPr>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w:t>
            </w:r>
          </w:p>
        </w:tc>
        <w:tc>
          <w:tcPr>
            <w:tcW w:w="988" w:type="dxa"/>
            <w:noWrap/>
            <w:vAlign w:val="center"/>
          </w:tcPr>
          <w:p>
            <w:pPr>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台式计算机</w:t>
            </w:r>
          </w:p>
        </w:tc>
        <w:tc>
          <w:tcPr>
            <w:tcW w:w="7706" w:type="dxa"/>
            <w:noWrap/>
            <w:vAlign w:val="center"/>
          </w:tcPr>
          <w:p>
            <w:pPr>
              <w:widowControl/>
              <w:jc w:val="left"/>
              <w:textAlignment w:val="center"/>
              <w:rPr>
                <w:rFonts w:hint="eastAsia" w:asciiTheme="majorEastAsia" w:hAnsiTheme="majorEastAsia" w:eastAsiaTheme="majorEastAsia" w:cstheme="majorEastAsia"/>
                <w:color w:val="auto"/>
                <w:kern w:val="0"/>
                <w:sz w:val="21"/>
                <w:szCs w:val="21"/>
              </w:rPr>
            </w:pPr>
            <w:r>
              <w:rPr>
                <w:rFonts w:hint="eastAsia" w:asciiTheme="majorEastAsia" w:hAnsiTheme="majorEastAsia" w:eastAsiaTheme="majorEastAsia" w:cstheme="majorEastAsia"/>
                <w:color w:val="auto"/>
                <w:kern w:val="0"/>
                <w:sz w:val="21"/>
                <w:szCs w:val="21"/>
              </w:rPr>
              <w:t>限国内知名品牌；</w:t>
            </w:r>
          </w:p>
          <w:p>
            <w:pPr>
              <w:widowControl/>
              <w:jc w:val="left"/>
              <w:textAlignment w:val="center"/>
              <w:rPr>
                <w:rFonts w:hint="eastAsia" w:asciiTheme="majorEastAsia" w:hAnsiTheme="majorEastAsia" w:eastAsiaTheme="majorEastAsia" w:cstheme="majorEastAsia"/>
                <w:color w:val="auto"/>
                <w:kern w:val="0"/>
                <w:sz w:val="21"/>
                <w:szCs w:val="21"/>
              </w:rPr>
            </w:pPr>
            <w:r>
              <w:rPr>
                <w:rFonts w:hint="eastAsia" w:asciiTheme="majorEastAsia" w:hAnsiTheme="majorEastAsia" w:eastAsiaTheme="majorEastAsia" w:cstheme="majorEastAsia"/>
                <w:color w:val="auto"/>
                <w:kern w:val="0"/>
                <w:sz w:val="21"/>
                <w:szCs w:val="21"/>
              </w:rPr>
              <w:t>1.★处理器：采用intel第12代（或以上）酷睿I5智能处理器，芯片组：不低于 intel B760。</w:t>
            </w:r>
          </w:p>
          <w:p>
            <w:pPr>
              <w:widowControl/>
              <w:jc w:val="left"/>
              <w:textAlignment w:val="center"/>
              <w:rPr>
                <w:rFonts w:hint="eastAsia" w:asciiTheme="majorEastAsia" w:hAnsiTheme="majorEastAsia" w:eastAsiaTheme="majorEastAsia" w:cstheme="majorEastAsia"/>
                <w:color w:val="auto"/>
                <w:kern w:val="0"/>
                <w:sz w:val="21"/>
                <w:szCs w:val="21"/>
              </w:rPr>
            </w:pPr>
            <w:r>
              <w:rPr>
                <w:rFonts w:hint="eastAsia" w:asciiTheme="majorEastAsia" w:hAnsiTheme="majorEastAsia" w:eastAsiaTheme="majorEastAsia" w:cstheme="majorEastAsia"/>
                <w:color w:val="auto"/>
                <w:kern w:val="0"/>
                <w:sz w:val="21"/>
                <w:szCs w:val="21"/>
              </w:rPr>
              <w:t>2.内存：≥16GB DDR4 2666MHz,最大可扩展至32GB。</w:t>
            </w:r>
          </w:p>
          <w:p>
            <w:pPr>
              <w:widowControl/>
              <w:jc w:val="left"/>
              <w:textAlignment w:val="center"/>
              <w:rPr>
                <w:rFonts w:hint="eastAsia" w:asciiTheme="majorEastAsia" w:hAnsiTheme="majorEastAsia" w:eastAsiaTheme="majorEastAsia" w:cstheme="majorEastAsia"/>
                <w:color w:val="auto"/>
                <w:kern w:val="0"/>
                <w:sz w:val="21"/>
                <w:szCs w:val="21"/>
              </w:rPr>
            </w:pPr>
            <w:r>
              <w:rPr>
                <w:rFonts w:hint="eastAsia" w:asciiTheme="majorEastAsia" w:hAnsiTheme="majorEastAsia" w:eastAsiaTheme="majorEastAsia" w:cstheme="majorEastAsia"/>
                <w:color w:val="auto"/>
                <w:kern w:val="0"/>
                <w:sz w:val="21"/>
                <w:szCs w:val="21"/>
              </w:rPr>
              <w:t>3.存储：≥256 GB，SSD M.2接口(NVMe协议) 。</w:t>
            </w:r>
          </w:p>
          <w:p>
            <w:pPr>
              <w:widowControl/>
              <w:jc w:val="left"/>
              <w:textAlignment w:val="center"/>
              <w:rPr>
                <w:rFonts w:hint="eastAsia" w:asciiTheme="majorEastAsia" w:hAnsiTheme="majorEastAsia" w:eastAsiaTheme="majorEastAsia" w:cstheme="majorEastAsia"/>
                <w:color w:val="auto"/>
                <w:kern w:val="0"/>
                <w:sz w:val="21"/>
                <w:szCs w:val="21"/>
              </w:rPr>
            </w:pPr>
            <w:r>
              <w:rPr>
                <w:rFonts w:hint="eastAsia" w:asciiTheme="majorEastAsia" w:hAnsiTheme="majorEastAsia" w:eastAsiaTheme="majorEastAsia" w:cstheme="majorEastAsia"/>
                <w:color w:val="auto"/>
                <w:kern w:val="0"/>
                <w:sz w:val="21"/>
                <w:szCs w:val="21"/>
              </w:rPr>
              <w:t>4.显卡：核心集成显卡。</w:t>
            </w:r>
          </w:p>
          <w:p>
            <w:pPr>
              <w:widowControl/>
              <w:jc w:val="left"/>
              <w:textAlignment w:val="center"/>
              <w:rPr>
                <w:rFonts w:hint="eastAsia" w:asciiTheme="majorEastAsia" w:hAnsiTheme="majorEastAsia" w:eastAsiaTheme="majorEastAsia" w:cstheme="majorEastAsia"/>
                <w:color w:val="auto"/>
                <w:kern w:val="0"/>
                <w:sz w:val="21"/>
                <w:szCs w:val="21"/>
              </w:rPr>
            </w:pPr>
            <w:r>
              <w:rPr>
                <w:rFonts w:hint="eastAsia" w:asciiTheme="majorEastAsia" w:hAnsiTheme="majorEastAsia" w:eastAsiaTheme="majorEastAsia" w:cstheme="majorEastAsia"/>
                <w:color w:val="auto"/>
                <w:kern w:val="0"/>
                <w:sz w:val="21"/>
                <w:szCs w:val="21"/>
              </w:rPr>
              <w:t>5.电源：≥300W高效电源，（能满足加装独立显卡的供电需求）。</w:t>
            </w:r>
          </w:p>
          <w:p>
            <w:pPr>
              <w:widowControl/>
              <w:jc w:val="left"/>
              <w:textAlignment w:val="center"/>
              <w:rPr>
                <w:rFonts w:hint="eastAsia" w:asciiTheme="majorEastAsia" w:hAnsiTheme="majorEastAsia" w:eastAsiaTheme="majorEastAsia" w:cstheme="majorEastAsia"/>
                <w:color w:val="auto"/>
                <w:kern w:val="0"/>
                <w:sz w:val="21"/>
                <w:szCs w:val="21"/>
              </w:rPr>
            </w:pPr>
            <w:r>
              <w:rPr>
                <w:rFonts w:hint="eastAsia" w:asciiTheme="majorEastAsia" w:hAnsiTheme="majorEastAsia" w:eastAsiaTheme="majorEastAsia" w:cstheme="majorEastAsia"/>
                <w:color w:val="auto"/>
                <w:kern w:val="0"/>
                <w:sz w:val="21"/>
                <w:szCs w:val="21"/>
              </w:rPr>
              <w:t>6.网口：1000M 自适应以太网；原厂配置同品牌网络信号防雷模块，以防止雷电过电压对计算机设备造成的损坏。</w:t>
            </w:r>
          </w:p>
          <w:p>
            <w:pPr>
              <w:widowControl/>
              <w:jc w:val="left"/>
              <w:textAlignment w:val="center"/>
              <w:rPr>
                <w:rFonts w:hint="eastAsia" w:asciiTheme="majorEastAsia" w:hAnsiTheme="majorEastAsia" w:eastAsiaTheme="majorEastAsia" w:cstheme="majorEastAsia"/>
                <w:color w:val="auto"/>
                <w:kern w:val="0"/>
                <w:sz w:val="21"/>
                <w:szCs w:val="21"/>
              </w:rPr>
            </w:pPr>
            <w:r>
              <w:rPr>
                <w:rFonts w:hint="eastAsia" w:asciiTheme="majorEastAsia" w:hAnsiTheme="majorEastAsia" w:eastAsiaTheme="majorEastAsia" w:cstheme="majorEastAsia"/>
                <w:color w:val="auto"/>
                <w:kern w:val="0"/>
                <w:sz w:val="21"/>
                <w:szCs w:val="21"/>
              </w:rPr>
              <w:t>7、★接口：USB接口总数不低于10个(其中 前置USB3.2 不低于6个)，支持关机充电功能；M.2插槽不低于2 个M.2 Type 2242/2260/2280 (其中1个支持Optane)。</w:t>
            </w:r>
          </w:p>
          <w:p>
            <w:pPr>
              <w:widowControl/>
              <w:jc w:val="left"/>
              <w:textAlignment w:val="center"/>
              <w:rPr>
                <w:rFonts w:hint="eastAsia" w:asciiTheme="majorEastAsia" w:hAnsiTheme="majorEastAsia" w:eastAsiaTheme="majorEastAsia" w:cstheme="majorEastAsia"/>
                <w:color w:val="auto"/>
                <w:kern w:val="0"/>
                <w:sz w:val="21"/>
                <w:szCs w:val="21"/>
              </w:rPr>
            </w:pPr>
            <w:r>
              <w:rPr>
                <w:rFonts w:hint="eastAsia" w:asciiTheme="majorEastAsia" w:hAnsiTheme="majorEastAsia" w:eastAsiaTheme="majorEastAsia" w:cstheme="majorEastAsia"/>
                <w:color w:val="auto"/>
                <w:kern w:val="0"/>
                <w:sz w:val="21"/>
                <w:szCs w:val="21"/>
              </w:rPr>
              <w:t>8、机箱：≥15L，具备顶置提手，方便搬运，前置具备网络故障灯，快速诊断网路通畅情况。</w:t>
            </w:r>
          </w:p>
          <w:p>
            <w:pPr>
              <w:widowControl/>
              <w:jc w:val="left"/>
              <w:textAlignment w:val="center"/>
              <w:rPr>
                <w:rFonts w:hint="eastAsia" w:asciiTheme="majorEastAsia" w:hAnsiTheme="majorEastAsia" w:eastAsiaTheme="majorEastAsia" w:cstheme="majorEastAsia"/>
                <w:color w:val="auto"/>
                <w:kern w:val="0"/>
                <w:sz w:val="21"/>
                <w:szCs w:val="21"/>
              </w:rPr>
            </w:pPr>
            <w:r>
              <w:rPr>
                <w:rFonts w:hint="eastAsia" w:asciiTheme="majorEastAsia" w:hAnsiTheme="majorEastAsia" w:eastAsiaTheme="majorEastAsia" w:cstheme="majorEastAsia"/>
                <w:color w:val="auto"/>
                <w:kern w:val="0"/>
                <w:sz w:val="21"/>
                <w:szCs w:val="21"/>
              </w:rPr>
              <w:t>9、显示器：不低于液晶 23.8英寸；</w:t>
            </w:r>
          </w:p>
          <w:p>
            <w:pPr>
              <w:widowControl/>
              <w:jc w:val="left"/>
              <w:textAlignment w:val="center"/>
              <w:rPr>
                <w:rFonts w:hint="eastAsia" w:asciiTheme="majorEastAsia" w:hAnsiTheme="majorEastAsia" w:eastAsiaTheme="majorEastAsia" w:cstheme="majorEastAsia"/>
                <w:color w:val="auto"/>
                <w:kern w:val="0"/>
                <w:sz w:val="21"/>
                <w:szCs w:val="21"/>
              </w:rPr>
            </w:pPr>
            <w:r>
              <w:rPr>
                <w:rFonts w:hint="eastAsia" w:asciiTheme="majorEastAsia" w:hAnsiTheme="majorEastAsia" w:eastAsiaTheme="majorEastAsia" w:cstheme="majorEastAsia"/>
                <w:color w:val="auto"/>
                <w:kern w:val="0"/>
                <w:sz w:val="21"/>
                <w:szCs w:val="21"/>
              </w:rPr>
              <w:t>10、键鼠：同品牌抗菌键鼠，防水键盘，光电。</w:t>
            </w:r>
          </w:p>
          <w:p>
            <w:pPr>
              <w:widowControl/>
              <w:jc w:val="left"/>
              <w:textAlignment w:val="center"/>
              <w:rPr>
                <w:rFonts w:hint="eastAsia" w:asciiTheme="majorEastAsia" w:hAnsiTheme="majorEastAsia" w:eastAsiaTheme="majorEastAsia" w:cstheme="majorEastAsia"/>
                <w:color w:val="auto"/>
                <w:kern w:val="0"/>
                <w:sz w:val="21"/>
                <w:szCs w:val="21"/>
              </w:rPr>
            </w:pPr>
            <w:r>
              <w:rPr>
                <w:rFonts w:hint="eastAsia" w:asciiTheme="majorEastAsia" w:hAnsiTheme="majorEastAsia" w:eastAsiaTheme="majorEastAsia" w:cstheme="majorEastAsia"/>
                <w:color w:val="auto"/>
                <w:kern w:val="0"/>
                <w:sz w:val="21"/>
                <w:szCs w:val="21"/>
              </w:rPr>
              <w:t>11、售后服务：三年质保，三年免费上门维护。</w:t>
            </w:r>
          </w:p>
          <w:p>
            <w:pPr>
              <w:widowControl/>
              <w:jc w:val="left"/>
              <w:textAlignment w:val="center"/>
              <w:rPr>
                <w:rFonts w:hint="eastAsia" w:asciiTheme="majorEastAsia" w:hAnsiTheme="majorEastAsia" w:eastAsiaTheme="majorEastAsia" w:cstheme="majorEastAsia"/>
                <w:color w:val="auto"/>
                <w:kern w:val="0"/>
                <w:sz w:val="21"/>
                <w:szCs w:val="21"/>
              </w:rPr>
            </w:pPr>
            <w:r>
              <w:rPr>
                <w:rFonts w:hint="eastAsia" w:asciiTheme="majorEastAsia" w:hAnsiTheme="majorEastAsia" w:eastAsiaTheme="majorEastAsia" w:cstheme="majorEastAsia"/>
                <w:color w:val="auto"/>
                <w:kern w:val="0"/>
                <w:sz w:val="21"/>
                <w:szCs w:val="21"/>
              </w:rPr>
              <w:t>12、为保证产品质量及服务，需提供生产厂家针对此项目的授权书、售后服务承诺书、参数确认函盖鲜章的原件。</w:t>
            </w:r>
          </w:p>
          <w:p>
            <w:pPr>
              <w:widowControl/>
              <w:jc w:val="left"/>
              <w:textAlignment w:val="center"/>
              <w:rPr>
                <w:rFonts w:hint="eastAsia" w:asciiTheme="majorEastAsia" w:hAnsiTheme="majorEastAsia" w:eastAsiaTheme="majorEastAsia" w:cstheme="majorEastAsia"/>
                <w:color w:val="auto"/>
                <w:kern w:val="0"/>
                <w:sz w:val="21"/>
                <w:szCs w:val="21"/>
              </w:rPr>
            </w:pPr>
            <w:r>
              <w:rPr>
                <w:rFonts w:hint="eastAsia" w:asciiTheme="majorEastAsia" w:hAnsiTheme="majorEastAsia" w:eastAsiaTheme="majorEastAsia" w:cstheme="majorEastAsia"/>
                <w:color w:val="auto"/>
                <w:kern w:val="0"/>
                <w:sz w:val="21"/>
                <w:szCs w:val="21"/>
              </w:rPr>
              <w:t>13、生产厂商安全认证：</w:t>
            </w:r>
          </w:p>
          <w:p>
            <w:pPr>
              <w:widowControl/>
              <w:jc w:val="left"/>
              <w:textAlignment w:val="center"/>
              <w:rPr>
                <w:rFonts w:hint="eastAsia" w:asciiTheme="majorEastAsia" w:hAnsiTheme="majorEastAsia" w:eastAsiaTheme="majorEastAsia" w:cstheme="majorEastAsia"/>
                <w:color w:val="auto"/>
                <w:kern w:val="0"/>
                <w:sz w:val="21"/>
                <w:szCs w:val="21"/>
              </w:rPr>
            </w:pPr>
            <w:r>
              <w:rPr>
                <w:rFonts w:hint="eastAsia" w:asciiTheme="majorEastAsia" w:hAnsiTheme="majorEastAsia" w:eastAsiaTheme="majorEastAsia" w:cstheme="majorEastAsia"/>
                <w:color w:val="auto"/>
                <w:kern w:val="0"/>
                <w:sz w:val="21"/>
                <w:szCs w:val="21"/>
              </w:rPr>
              <w:t>（13.1）所投台式机品牌生产企业自身需具备生产能力（生产企业为计算机厂家或计算机厂家全资控股子公司），非代工厂生产， 计算机生产工厂具备现代化的信息管理手段（SFCS生产现场管理系统）（提供相关证书复印件并加盖厂商公章）。</w:t>
            </w:r>
          </w:p>
          <w:p>
            <w:pPr>
              <w:widowControl/>
              <w:jc w:val="left"/>
              <w:textAlignment w:val="center"/>
              <w:rPr>
                <w:rFonts w:hint="eastAsia"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color w:val="auto"/>
                <w:kern w:val="0"/>
                <w:sz w:val="21"/>
                <w:szCs w:val="21"/>
              </w:rPr>
              <w:t>（13.2）产品厂商具备ISO28000供应链安全管理体系认证证书、ISO22301业务连续性管理证书、IECQQC080000有害物质过程管理证书、ISO27001信息安全管理体系证书、ISO50001-能源管理体系认证证书。</w:t>
            </w:r>
          </w:p>
        </w:tc>
        <w:tc>
          <w:tcPr>
            <w:tcW w:w="687" w:type="dxa"/>
            <w:vMerge w:val="restart"/>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14" w:type="dxa"/>
            <w:noWrap/>
            <w:vAlign w:val="center"/>
          </w:tcPr>
          <w:p>
            <w:pPr>
              <w:jc w:val="center"/>
              <w:rPr>
                <w:rFonts w:hint="eastAsia"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color w:val="000000"/>
                <w:kern w:val="0"/>
                <w:sz w:val="21"/>
                <w:szCs w:val="21"/>
              </w:rPr>
              <w:t>2</w:t>
            </w:r>
          </w:p>
        </w:tc>
        <w:tc>
          <w:tcPr>
            <w:tcW w:w="988" w:type="dxa"/>
            <w:noWrap/>
            <w:vAlign w:val="center"/>
          </w:tcPr>
          <w:p>
            <w:pPr>
              <w:jc w:val="center"/>
              <w:rPr>
                <w:rFonts w:hint="eastAsia"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color w:val="000000"/>
                <w:kern w:val="0"/>
                <w:sz w:val="21"/>
                <w:szCs w:val="21"/>
              </w:rPr>
              <w:t>打印机</w:t>
            </w:r>
          </w:p>
        </w:tc>
        <w:tc>
          <w:tcPr>
            <w:tcW w:w="7706" w:type="dxa"/>
            <w:noWrap/>
            <w:vAlign w:val="center"/>
          </w:tcPr>
          <w:p>
            <w:pPr>
              <w:widowControl/>
              <w:textAlignment w:val="center"/>
              <w:rPr>
                <w:rFonts w:hint="eastAsia" w:asciiTheme="majorEastAsia" w:hAnsiTheme="majorEastAsia" w:eastAsiaTheme="majorEastAsia" w:cstheme="majorEastAsia"/>
                <w:b/>
                <w:bCs/>
                <w:color w:val="000000"/>
                <w:kern w:val="0"/>
                <w:sz w:val="21"/>
                <w:szCs w:val="21"/>
                <w:lang w:eastAsia="zh-CN"/>
              </w:rPr>
            </w:pPr>
            <w:r>
              <w:rPr>
                <w:rFonts w:hint="eastAsia" w:asciiTheme="majorEastAsia" w:hAnsiTheme="majorEastAsia" w:eastAsiaTheme="majorEastAsia" w:cstheme="majorEastAsia"/>
                <w:color w:val="000000"/>
                <w:kern w:val="0"/>
                <w:sz w:val="21"/>
                <w:szCs w:val="21"/>
              </w:rPr>
              <w:t>墨仓式A4喷墨彩色打印机 、打印/复印/扫描</w:t>
            </w:r>
            <w:r>
              <w:rPr>
                <w:rFonts w:hint="eastAsia" w:asciiTheme="majorEastAsia" w:hAnsiTheme="majorEastAsia" w:eastAsiaTheme="majorEastAsia" w:cstheme="majorEastAsia"/>
                <w:color w:val="000000"/>
                <w:kern w:val="0"/>
                <w:sz w:val="21"/>
                <w:szCs w:val="21"/>
                <w:lang w:eastAsia="zh-CN"/>
              </w:rPr>
              <w:t>。</w:t>
            </w:r>
          </w:p>
        </w:tc>
        <w:tc>
          <w:tcPr>
            <w:tcW w:w="687" w:type="dxa"/>
            <w:vMerge w:val="continue"/>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614" w:type="dxa"/>
            <w:noWrap/>
            <w:vAlign w:val="center"/>
          </w:tcPr>
          <w:p>
            <w:pPr>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3</w:t>
            </w:r>
          </w:p>
        </w:tc>
        <w:tc>
          <w:tcPr>
            <w:tcW w:w="988" w:type="dxa"/>
            <w:noWrap/>
            <w:vAlign w:val="center"/>
          </w:tcPr>
          <w:p>
            <w:pPr>
              <w:jc w:val="center"/>
              <w:rPr>
                <w:rFonts w:hint="eastAsia"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color w:val="000000"/>
                <w:kern w:val="0"/>
                <w:sz w:val="21"/>
                <w:szCs w:val="21"/>
              </w:rPr>
              <w:t>桌面音箱</w:t>
            </w:r>
          </w:p>
        </w:tc>
        <w:tc>
          <w:tcPr>
            <w:tcW w:w="7706" w:type="dxa"/>
            <w:noWrap/>
          </w:tcPr>
          <w:p>
            <w:pPr>
              <w:widowControl/>
              <w:textAlignment w:val="center"/>
              <w:rPr>
                <w:rFonts w:hint="eastAsia"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color w:val="000000"/>
                <w:kern w:val="0"/>
                <w:sz w:val="21"/>
                <w:szCs w:val="21"/>
              </w:rPr>
              <w:t>桌面音箱2.0音箱，电脑音响，台式家用有线蓝牙音箱，本超重低音炮有源高音质</w:t>
            </w:r>
          </w:p>
          <w:p>
            <w:pPr>
              <w:widowControl/>
              <w:textAlignment w:val="center"/>
              <w:rPr>
                <w:rFonts w:hint="eastAsia" w:asciiTheme="majorEastAsia" w:hAnsiTheme="majorEastAsia" w:eastAsiaTheme="majorEastAsia" w:cstheme="majorEastAsia"/>
                <w:color w:val="000000"/>
                <w:kern w:val="0"/>
                <w:sz w:val="21"/>
                <w:szCs w:val="21"/>
                <w:lang w:val="en-US" w:eastAsia="zh-CN"/>
              </w:rPr>
            </w:pPr>
            <w:r>
              <w:rPr>
                <w:rFonts w:hint="eastAsia" w:asciiTheme="majorEastAsia" w:hAnsiTheme="majorEastAsia" w:eastAsiaTheme="majorEastAsia" w:cstheme="majorEastAsia"/>
                <w:color w:val="000000"/>
                <w:kern w:val="0"/>
                <w:sz w:val="21"/>
                <w:szCs w:val="21"/>
              </w:rPr>
              <w:t>调节形式:主箱旋钮调节</w:t>
            </w:r>
            <w:r>
              <w:rPr>
                <w:rFonts w:hint="eastAsia" w:asciiTheme="majorEastAsia" w:hAnsiTheme="majorEastAsia" w:eastAsiaTheme="majorEastAsia" w:cstheme="majorEastAsia"/>
                <w:color w:val="000000"/>
                <w:kern w:val="0"/>
                <w:sz w:val="21"/>
                <w:szCs w:val="21"/>
                <w:lang w:eastAsia="zh-CN"/>
              </w:rPr>
              <w:t>。</w:t>
            </w:r>
          </w:p>
        </w:tc>
        <w:tc>
          <w:tcPr>
            <w:tcW w:w="687" w:type="dxa"/>
            <w:vMerge w:val="continue"/>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14" w:type="dxa"/>
            <w:noWrap/>
            <w:vAlign w:val="center"/>
          </w:tcPr>
          <w:p>
            <w:pPr>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4</w:t>
            </w:r>
          </w:p>
        </w:tc>
        <w:tc>
          <w:tcPr>
            <w:tcW w:w="988" w:type="dxa"/>
            <w:noWrap/>
            <w:vAlign w:val="center"/>
          </w:tcPr>
          <w:p>
            <w:pPr>
              <w:jc w:val="center"/>
              <w:rPr>
                <w:rFonts w:hint="eastAsia"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color w:val="000000"/>
                <w:sz w:val="21"/>
                <w:szCs w:val="21"/>
                <w:lang w:eastAsia="zh-CN"/>
              </w:rPr>
              <w:t>智慧</w:t>
            </w:r>
            <w:r>
              <w:rPr>
                <w:rFonts w:hint="eastAsia" w:asciiTheme="majorEastAsia" w:hAnsiTheme="majorEastAsia" w:eastAsiaTheme="majorEastAsia" w:cstheme="majorEastAsia"/>
                <w:color w:val="000000"/>
                <w:sz w:val="21"/>
                <w:szCs w:val="21"/>
              </w:rPr>
              <w:t>经营管理沙盘系统及其行业案例库</w:t>
            </w:r>
          </w:p>
        </w:tc>
        <w:tc>
          <w:tcPr>
            <w:tcW w:w="7706" w:type="dxa"/>
            <w:noWrap/>
          </w:tcPr>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一、平台总体技术指标</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1.整体采用前后端分离和分布式微服务的弹性技术架构实现，具有良好的可扩展性。</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2.后端主要基于Java的Spring cloud实现，前端基于NodeJS+Dva+Umi+React+TS实现等，具有高内聚、松耦合、高性能、高并发等特点。</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3.数据库采用Mysql，缓存使用Redis对数据进行缓存，支持高并发，支持纯本地化数据源。</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4.支持公有云、私有云部署，兼容Window和Linux等主流操作系统，程序提供了Window快速安装程序</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5.基础服务层支持用户/鉴权服务、资源存储服务、WebSocket服务，保证平台通用型。 </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6.内置智能的生产经营模拟算法，能自动采集数据，输出指定的模型数据以及计算经过。</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7.具备安全特性，符合密码强度规则；具备安全的API接口校验规则。</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二、平台整体指标</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w:t>
            </w:r>
            <w:r>
              <w:rPr>
                <w:rFonts w:hint="eastAsia" w:asciiTheme="majorEastAsia" w:hAnsiTheme="majorEastAsia" w:eastAsiaTheme="majorEastAsia" w:cstheme="majorEastAsia"/>
                <w:sz w:val="21"/>
                <w:szCs w:val="21"/>
                <w:lang w:eastAsia="zh-CN"/>
              </w:rPr>
              <w:t>智慧</w:t>
            </w:r>
            <w:r>
              <w:rPr>
                <w:rFonts w:hint="eastAsia" w:asciiTheme="majorEastAsia" w:hAnsiTheme="majorEastAsia" w:eastAsiaTheme="majorEastAsia" w:cstheme="majorEastAsia"/>
                <w:sz w:val="21"/>
                <w:szCs w:val="21"/>
              </w:rPr>
              <w:t>经营管理沙盘标准通过沙盘模拟经营的方式，理实一体的课程设计，帮助学生理解经营管理、理解数字化技术带来的场景变革。</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2.通过协作的方式理解经营，了解企业管理过程中的进销存的主要流程，学会使用SWOT分析等工具进行优劣势分析，学会基础的企业报表填制，学生使用财务分析指标评价企业。</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3.展现大数据技术。系统能够对沙盘模拟中的产能数据、销售数据、进出库等数据进行实时爬取，经系统分解建模计算后，通过图形面板的形式展示给学生，学生可以自由的组建大数据看板，查询数据。</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4.展现AI、智能算法。系统过内置的生产配置算法，以最优排产，最优效率自动对生产管理进行调整与排布，并展示实时数据，展现智能在生产管理带来的巨大效率提升。</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5.实时数据。经营数据从过期数据改换为实时数据，教师可以实时的分析学生的报表数据、订单完成情况，教授学生调整经营决策。</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6.课程思政化。在课程设计中，以习近平总书记在企业家座谈会指出的精神为蓝本，设计包括国际视野、创办一流企业、扶贫助困、诚信经营、依法纳税等大量的思政元素，让学生在学习企业经营的同时，学习法律法规，学习社会主义企业家精神。</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三、教师端功能指标</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（一）教学管理整体指标</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 平台无缝集成：教学管理平台与沙盘系统实现无缝衔接，同一平台，单点登录（同一网址）。教师可通过教学管理功能实时掌握学生的经营数据。</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 理实结合：平台提供多个标准的案例，以及大量的相关知识点内容，理论和实践相结合。</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 多维度评分：平台内置多维度评分模式，教师可以在【实践得分】、【总结得分】【主观评分】三项内容范围内自由设定比例，系统会根据学生的学习情况以及教师的打分情况，自动计算出学生的最终得分。</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4.实训组织形式：针对院校教学计划及学生基础不同，支持选择集中实训或按照周课时进行实训，支持学生单人全岗、多人分岗的实训方式，教师可随时掌控学生整体进度。</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5. 实训案例：课程提供标准制造、电动车制造、服装制造三种不同的案例背景，让学生充分学习不同类型的企业，经营重点的区别，训练学生经营决策的能力。</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6.教学内容：提供模拟经营相关的知识点ppt，并可在线查看。</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7. 案例DIY编辑：提供教师自编案例的工具。教师可通过案例开发功能，主动编辑案例。案例编辑支持沙盘模型、经营时间、经营规则的更改，使沙盘真正的成为教师组织实践教学的工具。</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8. GM工具台：为教师提供8项实践控制功能，包括订单控制、突发事件、数据调整、注资、系统公告、一键导出、公共信息、本年广告8个功能，提升实践教学过程中的流畅度和趣味性。</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9.智能分析：为教师提供数字化的分析工具，内置算法，将学生的关键数据指标化，助力教师便捷的分析实践结果。</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（二）教学管理功能指标</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1.案例开发</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①​模型设定：支持通过功能组合的模式，通过简单的勾选，即可自由拼装沙盘的模型，DIY开发沙盘，以配合区域经济特色教学。</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②​时间轴设定：支持调整实训的经营时长，2-6个会计年自由调整，适配多种课程组织模式。</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③​规则维护：支持自由调整各项规则的参数，更改名称与数值，细化特色案例开发，并支持导出文件和展示图片。</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创建案例后，可在实训中进行引用。</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2.教学班管理</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①​课程学习：支持在线播放学习课件。</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②​考评设置：支持教师设置考评规则，从实践、总结、考勤等多维度的考察学生的学习成果</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③​教案管理：支持教师支持教师自行上传教案，支持在线播放。</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④​课堂总结：支持浏览学生上传的总结，支持对课堂总结进行在线打分</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⑤​教学评分：支持教师通过主观评价对学生打分。</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⑥​学情分析：对班级的每个学生综合分析，展示其各方面的成绩以及学习记录。</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3.实训管理</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①​实训信息显示：展示实训信息，包括实训ID，规则名称，案例名称</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②​时间轴展示：展示实训的时间轴，包括节点数量，节点时间，节点操作按钮</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③​GM工作台：教师对实训控制的控制台，包括订单管理、特殊事件管理、企业数据调整，企业注资、企业数据查询、系统文件发放等等。教师可以通过工作，掌控实训过程。</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④​实训工作台：支持教师自由导入学生，查看成绩等</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⑤​智能分析：内置数据采集和智能算法，自动的收集学生的数据，并经过计算后展示出来，给教师直观的结果参考，让教师只需简单的工作量，即可实时获取学生的实训情况，并帮助学生进行复盘</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四、学生端功能指标</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（一）学生沙盘实践整体指标</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1.模拟生产制造业的经营管理流程，通过进销存的计划和执行，系统的感受经营管理。</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 提供数字化场景的管理方式，体验从传统管理升级到智能化管理后的管理理念变革。使用智能算法推动智能生产。结合时下最先进的“熄灯工厂”理念，构造“产研供”一体的生产结构，学生操作后，自动购买原材料、自动转产等进行全自动生产，大大的提升生产效率。</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 提供大数据看板，系统通过算法爬取实践中的大量数据，形成易于观察的大数据看板。学生可以选择数据在看板上展示，通过自身的认知，构建DIY的大数据看板，分析自身企业在生产方面的现状，预测数据，驱动企业的向前发展。</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4. 支持多人多岗，单人多岗、多人共岗的自由协作模式，学习方式更加灵活。</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5. 随身智能助教，随时可查询大量企业运营相关知识点，帮助学生自学。</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（二）学生沙盘实践功能指标</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1.账号管理</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①登录平台：支持通过专属地址登录平台。</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②账户设置：支持用户进行个人资料设置。支持修改登录密码，昵称变更，头像变更。</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2.沙盘教学班</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①​课程学习：支持在线选择课程；支持在线学习沙盘课程，教师和学生都可以在线进行学习和播放。</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② ​沙盘实训</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a.实训列表</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支持按照时间、名称筛选实训；支持选择实训加入；</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b.实训控制台</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展示实训信息，包括案例名、规则名；</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展示规则明细，支持点击查看；</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展示经营时间信息，包括季度数、每季度剩余时间；</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支持成绩查看，每个季度可以查看实时的成绩，支持导出excel</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③考评设置：支持学生查看教师对该教学班的考评设置，明细权重</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④课堂总结：支持学生根据实训结果自行上传课堂总结，上传后可预览。</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⑤教师评分：支持学生查看教师给每个学生的打分</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⑥学情分析：支持实训成绩、考评成绩双维评价，并记录学生的学生过程，包括实训次数、所担任的岗位、每次实训的得分等。</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3.进入实训</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①​主页面</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a.智能小助教：支持关键字搜索，可通过文本模糊查询知识点，帮助学生自学相关知识。</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b.社会责任：内置企业家应秉承的社会责任，获取学生的经营数据并与标准数据进行对比并进行优劣评价，让学生在经营中明白企业家的意义。其中扶贫振兴更是让学生明白企业应对社会有所贡献的道理。</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c.交易市场：可直接购买原料和产品。</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d.数据咨询：企业可支付一定费用，可在一个季度内随时查看其他企业的实时数据</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e.市场调研：以表单的形式展示经销商市场的市场需求量概况</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f.经营排行：每年结束后，展示经营成绩的排行，包含得分的细项分数</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②.财务经理</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a.融资管理：财务经理岗位可以通过贷款进行企业的融资，让学生训练对筹资决策的分析能力。</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b.应收账款管理：财务岗位对企业的应收账款进行管理，对企业的流动资金做收款计划，以及贴现活动，锻炼财务岗位现金流的控制能力。</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c.应付账款管理：财务岗位对企业的应付账款进行管理，制定全年的付款计划，锻炼财务岗位现金流管理、升值流动资产的能力。</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d.费用管理：财务岗位对企业的一些费用的管理，包括管理用以及贷款的本金及利息。让财务岗位锻炼财务履约能力。</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f. 报表管理：填写并展示企业的三大报表，包括资产负债表，利润表和综合表，锻炼财务岗位查看报表、填写报表和分析报表的能力。填报后系统会自动根据正确数据进行甄别判断并返回甄别结果。</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③.运营经理</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a.设备管理：运营经理要统筹企业中的全部生产设备，新增和删减，维修等等。生产线有不同的类型，不同的产能以及价格，其要根据企业的现状使用符合情况的生产线。通过合理排产，支持企业的销售业务。通过设备管理，运营经理学生可以锻炼其生产控制、进度控制、生产调度的能力。</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b.库存管理：运营经理肩负着为企业的生产行为提供原材料的责任。根据生产计划制定原料需求计划，根据计划以及采购流程，按期预定原材料，保障生产的进行。而产线生产出产品后，产品将进入到产品库，运营经理也要对其进行管理，对于库存积压或不足的行为，需要予以合理的排产。通过库存管理，运营经理学生可以锻炼其在制品控制、库存控制、生产调度的能力。</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c.智能生产：开启智能生产后，系统会根据算法，自动以最优的组合给企业里的所有生产线排产，并且系统会自动去供应商购买原材料，通过智能生产，生产工作进入智能时代，让运营经理充分感受智能系统带来的效率提升。</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d.生产大数据：开启后，系统会自动的爬取其他竞争对手的数据，进行挖掘清洗后，形成看板，展示给学生。学生可以在看板上自选数据，DIY适合自身企业现状的大数据看板。生产大数据能训练生产岗位获取数据、分析数据以解决问题的能力。</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④.销售经理</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a.渠道管理：销售经理负责开拓企业的销售渠道，他需要制定渠道计划，逐步的拓展更大的销售市场，通过渠道管理，销售经理可以锻炼其市场分析、市场定位、细分市场调研等能力。</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b.产品管理：销售经理负责申报公司的生产资质和质量认证等手续，拓展企业的产品广度与深度。通过产品管理，营销岗位学生可以锻炼营销管理和产品管理的能力。</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c.促销管理：销售经理根据市场分析的结果，选单细分市场，进行广告方式的促销管理。通过促销管理，营销岗位学生可以学习市场营销管理中的广告策略。</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d.竞单管理：销售经理根据企业的战略，选择不同市场进行订单申报。通过竞单管理，营销岗位可以系统的锻炼在营销管理中，4P的应用方式。</w:t>
            </w:r>
          </w:p>
          <w:p>
            <w:pPr>
              <w:widowControl/>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e.交付管理：销售经理根据企业申报获得的订单，根据企业的库存情况，进行产品交付，获取利润。通过交付管理，营销岗位可以了解企业获取利润的方法，同时认知履约的重要性。</w:t>
            </w:r>
          </w:p>
          <w:p>
            <w:pPr>
              <w:pStyle w:val="2"/>
              <w:rPr>
                <w:rFonts w:hint="eastAsia" w:asciiTheme="majorEastAsia" w:hAnsiTheme="majorEastAsia" w:eastAsiaTheme="majorEastAsia" w:cstheme="majorEastAsia"/>
                <w:b/>
                <w:bCs/>
                <w:kern w:val="2"/>
                <w:sz w:val="21"/>
                <w:szCs w:val="21"/>
                <w:lang w:val="en-US" w:eastAsia="zh-CN" w:bidi="ar-SA"/>
              </w:rPr>
            </w:pPr>
            <w:r>
              <w:rPr>
                <w:rFonts w:hint="eastAsia" w:asciiTheme="majorEastAsia" w:hAnsiTheme="majorEastAsia" w:eastAsiaTheme="majorEastAsia" w:cstheme="majorEastAsia"/>
                <w:b/>
                <w:bCs/>
                <w:kern w:val="2"/>
                <w:sz w:val="21"/>
                <w:szCs w:val="21"/>
                <w:lang w:val="en-US" w:eastAsia="zh-CN" w:bidi="ar-SA"/>
              </w:rPr>
              <w:t>五、智慧经营管理沙盘行业案例库。</w:t>
            </w:r>
          </w:p>
          <w:p>
            <w:pPr>
              <w:pStyle w:val="2"/>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kern w:val="2"/>
                <w:sz w:val="21"/>
                <w:szCs w:val="21"/>
                <w:lang w:val="en-US" w:eastAsia="zh-CN" w:bidi="ar-SA"/>
              </w:rPr>
              <w:t>包括：产品加工案例、食品加工案例、零部件加工案例、酒类加工案例、工程机械加工案例、生物医疗加工案例、服装加工案例、计算机开发案例、农机设备加工案例、装备制造案例，10个案例库。</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14" w:type="dxa"/>
            <w:noWrap/>
            <w:vAlign w:val="center"/>
          </w:tcPr>
          <w:p>
            <w:pPr>
              <w:jc w:val="center"/>
              <w:rPr>
                <w:rFonts w:hint="eastAsia" w:asciiTheme="majorEastAsia" w:hAnsiTheme="majorEastAsia" w:eastAsiaTheme="majorEastAsia" w:cstheme="majorEastAsia"/>
                <w:color w:val="000000"/>
                <w:kern w:val="0"/>
                <w:sz w:val="21"/>
                <w:szCs w:val="21"/>
                <w:lang w:eastAsia="zh-CN"/>
              </w:rPr>
            </w:pPr>
            <w:r>
              <w:rPr>
                <w:rFonts w:hint="eastAsia" w:asciiTheme="majorEastAsia" w:hAnsiTheme="majorEastAsia" w:eastAsiaTheme="majorEastAsia" w:cstheme="majorEastAsia"/>
                <w:color w:val="000000"/>
                <w:kern w:val="0"/>
                <w:sz w:val="21"/>
                <w:szCs w:val="21"/>
                <w:lang w:val="en-US" w:eastAsia="zh-CN"/>
              </w:rPr>
              <w:t>5</w:t>
            </w:r>
          </w:p>
        </w:tc>
        <w:tc>
          <w:tcPr>
            <w:tcW w:w="988" w:type="dxa"/>
            <w:noWrap/>
            <w:vAlign w:val="center"/>
          </w:tcPr>
          <w:p>
            <w:pPr>
              <w:jc w:val="center"/>
              <w:rPr>
                <w:rFonts w:hint="eastAsia"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color w:val="000000"/>
                <w:sz w:val="21"/>
                <w:szCs w:val="21"/>
              </w:rPr>
              <w:t>综合布线</w:t>
            </w:r>
          </w:p>
        </w:tc>
        <w:tc>
          <w:tcPr>
            <w:tcW w:w="7706" w:type="dxa"/>
            <w:noWrap/>
            <w:vAlign w:val="center"/>
          </w:tcPr>
          <w:p>
            <w:pPr>
              <w:pStyle w:val="13"/>
              <w:autoSpaceDE w:val="0"/>
              <w:autoSpaceDN w:val="0"/>
              <w:spacing w:before="0" w:beforeAutospacing="0" w:after="0" w:afterAutospacing="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组建安装实训室，并负责安装强电、弱电，组建实训室时涉及的材料、设备供货方负责。</w:t>
            </w:r>
          </w:p>
          <w:p>
            <w:pPr>
              <w:pStyle w:val="13"/>
              <w:autoSpaceDE w:val="0"/>
              <w:autoSpaceDN w:val="0"/>
              <w:spacing w:before="0" w:beforeAutospacing="0" w:after="0" w:afterAutospacing="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1、电线布线要求：使用4平方全铜电线到操作台台面，每一组配备单独空气试带漏保护开关，配备足量插板、或电源面板。</w:t>
            </w:r>
          </w:p>
          <w:p>
            <w:pPr>
              <w:pStyle w:val="13"/>
              <w:autoSpaceDE w:val="0"/>
              <w:autoSpaceDN w:val="0"/>
              <w:spacing w:before="0" w:beforeAutospacing="0" w:after="0" w:afterAutospacing="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2、网络布线要求：实训室内网线使用5类以上双绞线缆布线应满足EIA/TIA 568A/B标准。弱电和强电必须分开敷设。</w:t>
            </w:r>
          </w:p>
          <w:p>
            <w:pPr>
              <w:pStyle w:val="13"/>
              <w:autoSpaceDE w:val="0"/>
              <w:autoSpaceDN w:val="0"/>
              <w:spacing w:before="0" w:beforeAutospacing="0" w:after="0" w:afterAutospacing="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3、配置弱电机柜，配备1台专用路由器（企业级、带光接口）和交换机，确保联通外网。</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14" w:type="dxa"/>
            <w:noWrap/>
            <w:vAlign w:val="center"/>
          </w:tcPr>
          <w:p>
            <w:pPr>
              <w:jc w:val="center"/>
              <w:rPr>
                <w:rFonts w:hint="eastAsia" w:asciiTheme="majorEastAsia" w:hAnsiTheme="majorEastAsia" w:eastAsiaTheme="majorEastAsia" w:cstheme="majorEastAsia"/>
                <w:color w:val="000000"/>
                <w:kern w:val="0"/>
                <w:sz w:val="21"/>
                <w:szCs w:val="21"/>
                <w:lang w:eastAsia="zh-CN"/>
              </w:rPr>
            </w:pPr>
            <w:r>
              <w:rPr>
                <w:rFonts w:hint="eastAsia" w:asciiTheme="majorEastAsia" w:hAnsiTheme="majorEastAsia" w:eastAsiaTheme="majorEastAsia" w:cstheme="majorEastAsia"/>
                <w:color w:val="000000"/>
                <w:kern w:val="0"/>
                <w:sz w:val="21"/>
                <w:szCs w:val="21"/>
                <w:lang w:val="en-US" w:eastAsia="zh-CN"/>
              </w:rPr>
              <w:t>6</w:t>
            </w:r>
          </w:p>
        </w:tc>
        <w:tc>
          <w:tcPr>
            <w:tcW w:w="988" w:type="dxa"/>
            <w:noWrap/>
            <w:vAlign w:val="center"/>
          </w:tcPr>
          <w:p>
            <w:pPr>
              <w:jc w:val="center"/>
              <w:rPr>
                <w:rFonts w:hint="eastAsia"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color w:val="000000"/>
                <w:sz w:val="21"/>
                <w:szCs w:val="21"/>
              </w:rPr>
              <w:t>实训室桌椅</w:t>
            </w:r>
          </w:p>
        </w:tc>
        <w:tc>
          <w:tcPr>
            <w:tcW w:w="7706" w:type="dxa"/>
            <w:noWrap/>
            <w:vAlign w:val="center"/>
          </w:tcPr>
          <w:p>
            <w:pPr>
              <w:pStyle w:val="13"/>
              <w:autoSpaceDE w:val="0"/>
              <w:autoSpaceDN w:val="0"/>
              <w:spacing w:before="0" w:beforeAutospacing="0" w:after="0" w:afterAutospacing="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1.选用一级冷轧钢板制作，经过脱脂、水洗、皮膜化成、再水洗等十道防锈前处</w:t>
            </w:r>
          </w:p>
          <w:p>
            <w:pPr>
              <w:pStyle w:val="13"/>
              <w:autoSpaceDE w:val="0"/>
              <w:autoSpaceDN w:val="0"/>
              <w:spacing w:before="0" w:beforeAutospacing="0" w:after="0" w:afterAutospacing="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理. 静电粉末喷涂,表面光泽度好，色彩稳定，防锈耐磨，抗打磨能力强。多种颜</w:t>
            </w:r>
          </w:p>
          <w:p>
            <w:pPr>
              <w:pStyle w:val="13"/>
              <w:autoSpaceDE w:val="0"/>
              <w:autoSpaceDN w:val="0"/>
              <w:spacing w:before="0" w:beforeAutospacing="0" w:after="0" w:afterAutospacing="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色可选，环保健康0甲醛；</w:t>
            </w:r>
          </w:p>
          <w:p>
            <w:pPr>
              <w:pStyle w:val="13"/>
              <w:autoSpaceDE w:val="0"/>
              <w:autoSpaceDN w:val="0"/>
              <w:spacing w:before="0" w:beforeAutospacing="0" w:after="0" w:afterAutospacing="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2.钢板厚度：立柱≥1.6mm，横梁≥1.6mm，经剪、冲、折专门</w:t>
            </w:r>
          </w:p>
          <w:p>
            <w:pPr>
              <w:pStyle w:val="13"/>
              <w:autoSpaceDE w:val="0"/>
              <w:autoSpaceDN w:val="0"/>
              <w:spacing w:before="0" w:beforeAutospacing="0" w:after="0" w:afterAutospacing="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轧制而成，具有良好的机械特性；</w:t>
            </w:r>
          </w:p>
          <w:p>
            <w:pPr>
              <w:pStyle w:val="13"/>
              <w:autoSpaceDE w:val="0"/>
              <w:autoSpaceDN w:val="0"/>
              <w:spacing w:before="0" w:beforeAutospacing="0" w:after="0" w:afterAutospacing="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xml:space="preserve">桌台面尺寸180x60x75.面板材复欧松株粒板，厚度为2.5厘米，颜色可以选，板材为2.5cm 欧松林该板截四面用15m山屡厚度Pvc却也余,机械高温热溶胶。具有强密封性. </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舒适人体工学靠背椅：工学靠背，宽大头枕，大腰托，155°可躺，三点受力靠背，5.5°防溜坡坐垫主体材质 优质网布，高回弹海绵，工程PP材质，座垫 加宽加厚海绵。</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2" w:hRule="atLeast"/>
          <w:jc w:val="center"/>
        </w:trPr>
        <w:tc>
          <w:tcPr>
            <w:tcW w:w="614" w:type="dxa"/>
            <w:noWrap/>
            <w:vAlign w:val="center"/>
          </w:tcPr>
          <w:p>
            <w:pPr>
              <w:jc w:val="center"/>
              <w:rPr>
                <w:rFonts w:hint="eastAsia" w:asciiTheme="majorEastAsia" w:hAnsiTheme="majorEastAsia" w:eastAsiaTheme="majorEastAsia" w:cstheme="majorEastAsia"/>
                <w:color w:val="000000"/>
                <w:kern w:val="0"/>
                <w:sz w:val="21"/>
                <w:szCs w:val="21"/>
                <w:lang w:val="en-US" w:eastAsia="zh-CN"/>
              </w:rPr>
            </w:pPr>
            <w:r>
              <w:rPr>
                <w:rFonts w:hint="eastAsia" w:asciiTheme="majorEastAsia" w:hAnsiTheme="majorEastAsia" w:eastAsiaTheme="majorEastAsia" w:cstheme="majorEastAsia"/>
                <w:color w:val="000000"/>
                <w:kern w:val="0"/>
                <w:sz w:val="21"/>
                <w:szCs w:val="21"/>
                <w:lang w:val="en-US" w:eastAsia="zh-CN"/>
              </w:rPr>
              <w:t>7</w:t>
            </w:r>
          </w:p>
        </w:tc>
        <w:tc>
          <w:tcPr>
            <w:tcW w:w="988" w:type="dxa"/>
            <w:noWrap/>
            <w:vAlign w:val="center"/>
          </w:tcPr>
          <w:p>
            <w:pPr>
              <w:jc w:val="center"/>
              <w:rPr>
                <w:rFonts w:hint="eastAsia"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人工智能实验管理系统</w:t>
            </w:r>
          </w:p>
        </w:tc>
        <w:tc>
          <w:tcPr>
            <w:tcW w:w="7706" w:type="dxa"/>
            <w:noWrap/>
            <w:vAlign w:val="center"/>
          </w:tcPr>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管理平台满足教学当中的验证性实验、设计型实验、课程设计等三类实验。要求管理系统底层采用容器（Docker）技术并且支持在异构的硬件服务器环境下的资源整合。为了使平台具有强大的兼用性，平台软件采用B/S架构。为满足不同用户的使用需求，平台支持老师、学生、管理员3种角色划分。教师用户核心功能是根据教务的开课计划，可进行课程维护、安排实验、查看学生实验进度、查看实验结果及批改实验报告、统计并发布实验成绩等。学生角色核心功能支持不同底层系统环境下的学习、考试、撰写提交实验报告等。管理员角色核心功能是实现对所有硬件、所有软件资源、所有成员的管理。</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一、课程管理模块：</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1、系统支持课堂管理功能。支持查看学生在线或离线情况、实验报告提交情况，支持通过远程协助进入学生正在试验的环境；支持快照管理，可查看和删除学生虚机快照</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2、系统支持课程表，支持自动和手动排课功能，支持选择授课地点、时间、班级等信息。</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3、系统支持内置录屏功能，可支持HTTPS协议。提供容器、虚机、Jupyter三种录屏环境。支持对屏幕录像和文档素材进行管理，文档素材支持word、ppt和excel格式。支持对屏幕录像进行批量导出及批量删除功能，支持输入视频名称进行查询及重置功能。支持对文档素材进行导入、导出及批量删除功能</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4、系统支持学员管理，支持查看班级成员、查看课程申请和添加重修学员，支持学员密码重置</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▲5、系统支持教师用户自定义首页默认布局设置。支持一键恢复首页默认布局。首页支持全局模式、教学模式、备课模式和考试模式4种内置首页布局模式。（提供系统功能演示视频）</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6、系统支持虚机管理，可查看和关闭学生、教师、镜像工厂虚机。提供平台小助手模块，可随时管理虚机，支持设置平台小助手的透明度。支持屏蔽小助手（提供软件功能截图证明，并加盖公章）</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7、系统支持教师编辑不同课程章节的课堂备注信息，并支持批量删除及导出</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8、系统支持课件、视频、手册、图片、软件、数据及其他资源的上传、下载、共享及删除等文件管理功能。支持提供个人网盘功能</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9、系统支持通过仪表盘展示Docker容器和OpenStack虚机资源使用情况，包含CPU、内存和硬盘的使用比。支持对教师和学生的虚机进行查询、删除等操作</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10、系统支持课程管理功能，包含系统内置课程和教师自建课程。可按照课程标签快速筛选课程。支持对系统内置课程复用，方便快速创建课程</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11、系统支持查看编辑课程详情。包含提问记录、分组记录、统计概览等模块，支持课程发布、学生申请、课程共享功能的一键开关（提供软件功能截图证明，并加盖公章）</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12、支持内置Markdown文档编辑工具，Markdown编辑工具支持本地上传图片及word文档。</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13、支持对章节内容的编辑，可以添加实验，添加视频、课件。支持选择运行系统，支持选择镜像，支持设置实验环境CPU、内存、GPU配额，支持实验环境端口映射，支持实验结束后是否自动删除运行的实验环境；支持从系统导入或自主上传实验手册、报告模板、视频、课件等素材；支持鼠标拖动排序功能（提供软件功能截图证明，并加盖公章）</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14、系统支持镜像管理功能，系统内置镜像不少于200个,支持对镜像自定义标签，支持查询和复用</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15、系统支持用户在线制作实验环境，满足不同的教学场景需求。支持生成OpenStack虚拟机或Docker容器，支持Windows及Linux两种操作系统,并且支持单机和集群两种模式,可以自定义每一个虚机或容器的物理配置。采用异步方式记录流程日志用于定位制作过程的日志信息便于定位错误。采用异步方式执行制作步骤记录保存镜像、上传仓库、分发节点、释放占用资源、同步镜像等状态（提供系统功能演示视频）</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16、系统支持数据集管理，支持数据集的导入功能。支持数据标注功能。</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17、系统支持实验报告及报告模板管理，支持实验报告催缴、查看或导出实验报告内容、查看或导出实验报告成绩、批阅；支持实验手册宽度调整功能</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18、系统支持对班级成员进行分组，支持手动和随机分组，可支持组长设置（提供软件功能截图证明，并加盖公章）</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19、系统支持学生查看实验环境的节点数量、配置以及组网情况。支持查看节点IP地址</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20、系统支持快照管理功能，支持一键生成快照，支持快照删除操作</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21、系统支持学生笔记管理功能，支持笔记导出</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二、在线教学实训模块</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▲1、系统支持在线课堂功能，提供在线电子白板和在线讨论功能。支持在线录屏、签到、随机提问、实验监控等功能。支持在线同步共享实验环境界面让学生观看与学习（提供系统功能演示视频）</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2、在线课堂支持在线发起签到，支持设置学生签到时间限制，支持每个班级的签到记录情况查询，支持手动补签操作。支持以EXCL表格形式导出相关签到数据</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3、在线课堂支持互动电子白板功能，可支持多种批注工具（图形、文字、手写等），支持实时批注与多用户实时批注功能，支持撤销批注，支持删除所有批注（提供软件功能截图证明，并加盖公章）</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4、在线课堂支持教学资源播放功能，支持教学视频，PPT教学资源的同步播放。支持上传外部演示文件（PPT、Word、Excl等多种格式文件），支持分享外部视频以供学生同步观看。支持在线课程录制，支持对录制的视频进行查看、下载、以及删除操作。支持演示者拖放文件或者浏览文件方式上传PDF文件进行教学</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5、在线课堂支持在线学习的用户设置上课状态，包含离开、举手、未决定、困惑、悲伤、高兴、鼓掌、点赞、拍砖等，支持在线课堂中的主持和演示权限设置，可设置其他演示者与主持人权限（提供系统功能演示视频）</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6、在线课堂支持课堂讨论模块，教师用户拥有开放讨论和清空讨论权限，支持发送内置互动表情</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7、在线课堂支持在线随机点名提问功能，支持对学生回答打分</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8、在线课堂支持实验监控功能，支持查询学生在线实验情况，支持一键提醒学生录屏，支持远程协助功能，可对学生主机进行操作指导</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9、系统支持本地环境与虚拟实验环境之间的文件或代码的传输、实验手册显示宽度调整、实验环境图形化界面屏幕分辨率自适应功能等功能。学生实验时可不按顺序随意跳转实验。支持一键重置实验。支持小窗口播放教学视频</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10、系统支持学生在线实验，支持删除实验、保存实验、临时关闭、共享桌面、上传文件、下载文件、全屏操作、剪切板等8项基本环境操作功能。学生实验时在未完成当前实验的情况下，不依赖于当前章节编辑顺序，可随意跳转并完成实验。支持一键重置实验。支持小窗口播放教学视频。</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11、支持实训工具环境设置，支持容器、虚机、Jupyter三种运行环境，支持单机、集群两种环境类别，支持设置主、从节点的参数</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三、教学工具模块</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1、系统支持教师创建六种教学工具：容器演示环境、虚机演示环境、Jupyter演示环境、图像分类演示环境、目标检测演示环境、机器学习演示环境（提供软件功能截图证明，并加盖公章）</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2、机器学习演示环境支持通过鼠标拖拽算法的方式快速生成机器学习训练模型，支持查看关键算法代码和算法说明，支持手动调参优化模型。支持查看模型训练历史版本。系统支持用户查看模型训练样本的模型评估报告，支持查看当前版本的模型训练的基本属性、机器学习算法、算法属性（提供软件功能截图证明，并加盖公章）</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3、机器学习演示环境支持类型转换、添加序号列、拆分、缺失值填充、归一化、标准化、随机采样、系统采样、分层采样、去重、两表连接等11种数据预处理方法；支持特征尺度变换、特征离散、主成分分析、过滤式选择、随机森林特征等5种特征工程；支持分类算法、聚类算法、回归算法、关联规则、文本分析等5大类共计17种机器学习算法</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4、深度学习目标检测演示环境支持用户完成目标检测模型训练，支持选择不同的数据集进行循环多次训练，支持分配数据集训练、验证与测试的数据比例；支持设置模型训练参数，包含优化器、模型迭代次数、Batch-size及学习率；支持设置神经网络框架与算法以及计算资源环境等参数。支持对模型效果进行测试；支持展示模型应用效果（提供软件功能截图证明，并加盖公章）</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5、深度学习目标检测演示环境支持训练监控功能，支持随时读取当前训练信息与训练任务进度信息，查看训练数据信息，支持以TensorBoard方式实时监控目标检测训练过程</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6、深度学习目标检测演示环境支持自动生成评估报告，评估报告包含mAP、mAP@.50IOU、mAP@.75IOU、mAP (small)、mAP (medium))、mAP(large)等6个mAP值的相关数据，支持以列表方式呈现模型训练效果</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7、深度学习图像分类演示环境支持配置单点计算模式或分布式计算模式；支持配置深度学习神经网络；支持配置底层计算框架，包含Keras（vgg16、restnet50、alex、squeezenet、mobilenet、lenet、alexfcn、xception、inception-v1、vgg19、vggfcn等共计11种）；支持CPU、GPU环境，支持单GPU卡或多GPU卡方式进行计算</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8、深度学习图像分类演示环境需支持随时读取当前训练信息与训练任务进度信息，支持查看训练数据信息，支持以TensorBoard方式实时监控图像分类训练过程。支持对模型效果进行测试；支持展示模型应用效果</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9、深度学习图像分类演示环境需支持自动生成评估报告，评估报告包含训练集、验证集、测试集的精确率、精准率、召回率、F1-score等4个指标的图表结果展示；系统自动计算出top1-top5的准确率；并展示训练结果的混淆矩阵等指标结果信息。支持呈现模型训练效果</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10、系统支持任务调度功能，支持对正在运行的测试或训练任务进行暂停、终止操作，支持对已完成的任务进行筛选、查看、删除等操作</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11、系统支持人脸表情识别功能。支持dlib库和训练好的人脸特征点模型，系统内置68模型（shape_predictor_68_face_landmarks.dat），支持使用OpenCV对图片进行操作，支持对识别出的人脸标注出特征点。支持用户从本地上传图片，或使用系统内置图片，或使用摄像头捕获图片上传至平台，本地上传图片类型支持jpg、png格式。系统通过计算，以可视化的方式展示当前模型使用效果（提供软件功能截图证明，并加盖公章）</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12、系统支持图片风格迁移功能。支持tensorflow实现图像风格迁移，支持把一张图片的内容和一张图片的风格结合在一起，使内容图片的风格变成风格图片的风格样式。支持7种风格图片模型，输入一张内容图片，支持随机输出一张改变风格后的图片。支持用户从本地上传图片，或使用系统内置图片，或使用摄像头捕获图片上传至平台，本地上传图片类型支持jpg、png格式。系统通过计算，以可视化的方式展示当前模型使用效果</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13、系统支持看图说话功能。支持tensorflow实现Google的image-to-text模型，支持把图像转换成文字。支持根据输入的图片，把图片内容描述以字符串的形式输出。支持用户从本地上传图片，或使用系统内置图片，或使用摄像头捕获图片上传至平台，本地上传图片类型支持jpg、png格式。系统通过计算，以可视化的方式展示当前模型使用效果</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14、系统支持YOLO目标检测功能。支持使用Keras实现YOLOv3模型进行目标检测，对于紧凑密集或者高度重叠目标的检测有显著效果。支持输入多张图片，并对图片中的物体检测标注，然后输出标注好后的图片。支持用户从本地上传图片，或使用系统内置图片，或使用摄像头捕获图片上传至平台，本地上传图片类型支持jpg、png格式。系统通过计算，以可视化的方式展示当前模型使用效果（提供系统功能演示视频）</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15、系统支持识别人体关键点功能。支持使用TensorFlow实现OpenPose模型，能够识别出人体的骨骼关键点，通过人体的关键点检测，可以辨别出人体的姿态，通过人体的姿态可在一些场景下做出判断并提醒。输入图片，然后通过处理，输出标注好人体关键点的图片。支持用户从本地上传图片，或使用系统内置图片，或使用摄像头捕获图片上传至平台，本地上传图片类型支持jpg、png格式。系统通过计算，以可视化的方式展示当前模型使用效果（提供系统功能演示视频）</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16、系统支持性别年龄识别功能。支持使用tensorflow实现用于人的年龄和性别的估算。首先识别出图片中的人脸，然后再通过人脸去识别人的年龄和性别。通过输入一张有人脸的照片，能够识别出人脸和人的性别和年龄，并标注在图像上，然后输出标注处理好的图像。支持用户从本地上传图片，或使用系统内置图片，或使用摄像头捕获图片上传至平台，本地上传图片类型支持jpg、png格式。系统通过计算，以可视化的方式展示当前模型使用效果（提供软件功能截图证明，并加盖公章）</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四、边端协同模块</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▲1、平台兼容各类的周边边缘计算的设备，支持设置设备的参数,包括设备名称、设备UI类型、设备SSHIP，设备SSH端口、设备用户名、设备密码、设备VNC端口，支持通过NOVNC 或ssh远程访问设备。（提供系统功能演示视频）</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▲2、平台兼容设备的类型包括英伟达Jetson nano、Jetson Xavier、Jetson NX等周边的视觉类，图像类边缘计算的设备，RobOS类型机器人、各类智能机械臂、无人驾驶车等。（提供系统功能演示视频）</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3、平台兼容各类常见操作系统，包括redhat、Debian、kylin、UOS、openeuler、Centos等；兼容各类数据库包括：MySql、MariaDB、MongoDB等</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4、系统支持集中算力与周边设备、周边系统之间数据通信，支持一键上传或下载数据或模型，支持自定义用户名、登录密码、指定下载位置、配置下载文件、指定设备、配置目标位置等。</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五、智能分析与可视化分析模块</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系统支持自定义学习路径功能，支持对课程的学科分类、学科内容及学科适用职业进行定位，支持对学习路径新增分类、新增路径小类、新增岗位。支持学习路径的可视化分析，展示岗位能力达成图、技术能力分布图、学习路径课程分布图。支持通过课程、班级以及姓名筛选查看（提供系统功能演示视频）</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2、系统支持教师查看班级的实验报告分析，展示报告满分、最高分、最低分、平均分和已提交人数等数据，展示整个班级成绩排名图和实验分析图。支持学生查看个人实验报告分析，展示完成率、提交报告次数和报告成绩分析图</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3、在线考试支持查看试卷满分、最高分、最低分、平均分、及格率、已提交人数等考试信息。支持查看学生的考试时间、答题时长、成绩、及格状态等数据。支持以excel格式导出学生成绩，支持异步导出学生试卷。支持考试分析功能，展示错题率统计图和成绩排名图</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▲4、根据状态依次展示未开始、进行中、已结束的课程数量和总数量，各个数值可以点击跳转以列表形式查看这些课程，进而查看每门课程的课程详情。（提供系统功能演示视频）</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5、根据类型展示各个类型的课程数量和总数量，总数量数值可以点击跳转以列表形式查看这些课程，进而查看每门课程的课程详情。</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▲6、针对课程的技术能力和课程标签两个维度进行top统计，两个统计图可以自由切换。（提供系统功能演示视频）</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7、统计所有课程的总量信息：章节、视频、实验、班级、学生；</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8、自由切换显示每门课程统计信息：章节、视频、实验、班级、学生。</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9、统计容器资源和虚机资源的使用信息。容器资源统计：CPU、内存、POD；虚机资源统计：CPU、内存、硬盘；</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10、教师登录统计“正在做实验的学生”，实时统计当前做实验的学生姓名和实验所属章节，并可以循环滚动；管理员登录统计“正在上课的老师”，实时统计当前正在上课的老师姓名和课程名称，并可以循环滚动；（提供系统功能演示视频）</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11、以学习路径为基准，支持自动和手动切换学习路径。</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1）统计学习路径下的每个岗位和所需技术能力信息，并可以循环滚动。</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2）统计学习路径下每个技术能力和所关联的课程数量信息，并可以循环滚动</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3）统计学习路径下各班级在每个岗位下的达成度雷达图，支持自动和手动切换班级信息</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六、在线测试考试模块</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系统支持在线考试功能，支持自定义系统内所有试题的难度系数和权重。支持对试题来源、所属科目和试题题型等进行编辑和修改；支持单选题、多选题、判断题、简答题、填空题及实验题等题型；考试题支持在线编辑添加和word文件导入添加两种操作方式，系统内置word试题模板；支持通过图形显示不同题型分配比例和数量统计</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2、在线考试支持编辑添加实验题，实验题支持容器、虚机、Jupyter三种运行环境，支持单机、集群两种环境类别，支持设置主、从节点的参数。支持难度选择、支持科目选择、支持是否共享、支持自定义题目名称内容及正确答案。</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3、在线考试支持自动组卷和手动组卷两种方式添加试卷。通过对不同题型所属的试题科目进行题目总数设定，支持自动计算总分数。完成快速自动组卷。系统支持将任意已发布的试卷自动设为模板，支持对模板试卷的复用功能。支持试卷以word格式批量导出</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七、系统管理模块</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1、系统支持磁盘管理功能，支持自动或手动清理磁盘</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2、系统支持组织管理、班级管理和用户管理。支持对系统账户进行编辑、重置密码、禁用和删除操作。支持从回收站还原账户</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3、系统支持在线用户管理功能，支持查看系统当前在线用户的会话编号、姓名、浏览器、操作系统、登录时间、登录IP、登录地点等信息，支持对系统当前在线用户进行强退及批量强退操作</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4、系统支持登录日志管理功能，支持查看登录用户的姓名、账号、浏览器、操作系统、登录IP、登录地点、登录状态、错误信息、操作耗时、登录时间的信息，支持批量删除及导出操作</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5、系统支持操作日志管理功能，支持查看用户操作的姓名、操作模块、错误信息、操作方法、请求参数、操作IP、操作时间、账号、操作状态、操作耗时、操作内容、返回参数、操作地点等信息，支持删除操作</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6、系统支持安全管理功能，支持对当前数据库进行备份，支持按时间段查询所有备份的数据库信息、支持备份的恢复与删除</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7、系统支持系统信息设置功能，支持自定义系统名称、技术支持的名称、系统说明、系统LOGO等信息。支持一键还原初始设置</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8、系统支持添加、导入及批量删除敏感词，支持对已有敏感词状态进行开启或关闭操作，支持对所选敏感词进行编辑及删除操作，支持以Excel模板形式批量导入敏感词，支持对敏感词列表进行清空、刷新、自定义列（提供系统功能演示视频）</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9、系统支持通知管理功能，支持对系统通知进行查看、撤销及删除操作</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10、系统支持密码有效期设置，密码复杂度设置，密码格式(8-20位，必须包含数字、字母(包含大小写)、特殊符号组成)（提供软件功能截图证明，并加盖公章）。</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jc w:val="center"/>
        </w:trPr>
        <w:tc>
          <w:tcPr>
            <w:tcW w:w="614" w:type="dxa"/>
            <w:noWrap/>
            <w:vAlign w:val="center"/>
          </w:tcPr>
          <w:p>
            <w:pPr>
              <w:jc w:val="center"/>
              <w:rPr>
                <w:rFonts w:hint="default" w:asciiTheme="majorEastAsia" w:hAnsiTheme="majorEastAsia" w:eastAsiaTheme="majorEastAsia" w:cstheme="majorEastAsia"/>
                <w:color w:val="000000"/>
                <w:kern w:val="0"/>
                <w:sz w:val="21"/>
                <w:szCs w:val="21"/>
                <w:lang w:val="en-US" w:eastAsia="zh-CN"/>
              </w:rPr>
            </w:pPr>
            <w:r>
              <w:rPr>
                <w:rFonts w:hint="eastAsia" w:asciiTheme="majorEastAsia" w:hAnsiTheme="majorEastAsia" w:eastAsiaTheme="majorEastAsia" w:cstheme="majorEastAsia"/>
                <w:color w:val="000000"/>
                <w:kern w:val="0"/>
                <w:sz w:val="21"/>
                <w:szCs w:val="21"/>
                <w:lang w:val="en-US" w:eastAsia="zh-CN"/>
              </w:rPr>
              <w:t>8</w:t>
            </w:r>
          </w:p>
        </w:tc>
        <w:tc>
          <w:tcPr>
            <w:tcW w:w="988" w:type="dxa"/>
            <w:noWrap/>
            <w:vAlign w:val="center"/>
          </w:tcPr>
          <w:p>
            <w:pPr>
              <w:jc w:val="center"/>
              <w:rPr>
                <w:rFonts w:hint="eastAsia" w:asciiTheme="majorEastAsia" w:hAnsiTheme="majorEastAsia" w:eastAsiaTheme="majorEastAsia" w:cstheme="majorEastAsia"/>
                <w:i w:val="0"/>
                <w:iCs w:val="0"/>
                <w:color w:val="000000"/>
                <w:kern w:val="0"/>
                <w:sz w:val="21"/>
                <w:szCs w:val="21"/>
                <w:u w:val="none"/>
                <w:lang w:val="en-US" w:eastAsia="zh-CN" w:bidi="ar"/>
              </w:rPr>
            </w:pPr>
            <w:r>
              <w:rPr>
                <w:rFonts w:hint="eastAsia" w:asciiTheme="minorEastAsia" w:hAnsiTheme="minorEastAsia" w:eastAsiaTheme="minorEastAsia" w:cstheme="minorEastAsia"/>
                <w:szCs w:val="21"/>
                <w:lang w:val="en-US" w:eastAsia="zh-CN"/>
              </w:rPr>
              <w:t>人工智能ROS机器人课程实训平台</w:t>
            </w:r>
          </w:p>
        </w:tc>
        <w:tc>
          <w:tcPr>
            <w:tcW w:w="7706" w:type="dxa"/>
            <w:noWrap/>
            <w:vAlign w:val="center"/>
          </w:tcPr>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szCs w:val="21"/>
                <w:highlight w:val="none"/>
                <w:lang w:val="en-US" w:eastAsia="zh-CN"/>
              </w:rPr>
              <w:t>一、</w:t>
            </w:r>
            <w:r>
              <w:rPr>
                <w:rFonts w:hint="eastAsia" w:ascii="宋体" w:hAnsi="宋体" w:cs="宋体"/>
                <w:color w:val="000000"/>
                <w:szCs w:val="21"/>
                <w:highlight w:val="none"/>
              </w:rPr>
              <w:t>AI智能硬件设计与开发智能体</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AI智能硬件设计与开发智能体，可结合实训室实际场地或沙盘场景设计相关轨迹标定，实现图像采集传输、三维视觉建模、路径规划、全局定位、物体三维检测识别、导航避障、多车协同、车路协同、自动驾驶、深度识别、语音交互等教学开发功能。</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1、智能硬件设计与开发设备结构</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（1）主控板处理器≥64位嵌入式内核；</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（2）Al算力≥0.48TFLOPS；</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（3）编程语言：Python；</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（4）传感器输入系统：深度相机、激光雷达、PS2无线手柄、九轴姿态传感器、电机测速码盘；</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（5）执行器输出系统：蜂鸣器、电机接口≥4、OLED显示屏；</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（6）通讯接口：串口、蓝牙、2.4G&amp;5G WIFI、USB2.0；</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（7）电机：带测速码盘金属电机，数量≥4；</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（8）电源：≥5000mah锂电池组，续航≥1.0小时；</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（9）车体材质：阳极氧化铝合金，其生产制造商应具备多功能嵌入式智能车实用新型专利；</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（10）操作系统：AI：ubuntu，集成Jetpack4.5、OpenCV、PyTorch、TensorFlow环境、支持ROS QT界面开发）底层：FreeRTOS；</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（11）运动结构：全方位轮，采用摆式悬挂结构；PID运动控制，全方位灵活运动。</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深度识别相机：：工作范围0.6～8m；精度（深度）≥0.8m±3mm；分辨率@帧率支持（深度）：1280×1024@7fps、640×480@30fps、320×240@30fps、160×120@30fps；分辨率@帧率支持（RGB）：1280×720@7f、640×480@30f、320×240@30f；支持作系统：Android／Linux/Windows；功耗：≤2.5W；工作温度:10℃～40℃。</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3、激光雷达：室内扫描定位，角分辩率≤1°；供电电压5V；功耗≤0.5w；扫描范围360°；测量半径0.15m～12m；通信速率115200bps；扫描频率55Hz～10Hz；供电电流≤100mA。</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4、语音交互：-38dBV/Pa灵敏度；板载语音识别、语音播报、回声消除；可拾音距离≥5米。</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5、智能硬件协同网关</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采用STM32系列内核作为主控器，Flash≥1M，RAM≥128KB，自带≥4.0英寸工业触摸显示屏，可以直接显示采集的数据，配置节点及网络参数，网关与节点进行通信，同时将数据上传到移动数据终端，节点采集到的数据打包发送给网关，然后由网关来进行数据处理。</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6、★具备《传感器采集终端软件》《可视化监控平台》相关的行业应用软件著作权证书。</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7、★提供人工智能行业应用智慧社区集成与运维1+X教学考证平台系统对应的在线实训课程，可以在线学习本课程对应的实验，提供课程的在线更新；教师及学生通过自己的账号登陆系统，实现在线学习。</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8、★辅助用户建立教育部评价组织关于人工智能行业应用智慧社区集成与运维1+X职业技能等级认证课证融通标准并提供相应技术支持服务。</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9、★提供支撑教育部评价组织关于人工智能行业应用智慧社区集成与运维1+X职业技能等级认证师资培训技术支持服务的证明材料。</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二、</w:t>
            </w:r>
            <w:r>
              <w:rPr>
                <w:rFonts w:hint="eastAsia" w:ascii="宋体" w:hAnsi="宋体" w:cs="宋体"/>
                <w:color w:val="000000"/>
                <w:kern w:val="0"/>
                <w:szCs w:val="21"/>
                <w:highlight w:val="none"/>
              </w:rPr>
              <w:t>智能ETC系统</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（1）系统组成：ETC核心控制模块≥1套、智能车引导屏≥1套、超高频读写器≥1套、ETC闸杆控制模块≥1套、大容量锂电池≥1套；</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（2）控制模块：采用STM32系列内核高性能微处理器，≥512K Flash空间，≥64K SRAM空间，最大主频72MHz；模块提供USART、PWM、RS232、RS485常用通讯接口，可进行MCU通信专项实验；≥5路数字量输入、≥5路数字量输出，可采集数字量信号，或控制数字量执行器；提供DEBUG接口，可在线仿真调试，方便二次开发；</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（3）超高频RFID模块：工作频段902～928Mhz；天线增益8dbi圆极化天线，天线功率≥1W采用高性能陶瓷天线，读写距离≥0.3米；通信接口RS-232；</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（4）ETC闸杆控制模块：通过PWM控制闸杆的抬起和落下；外观：模拟真实ETC闸杆；</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（5）引导屏：≥4.0寸TFT液晶屏，具有RS-232接口；可以显示公交导引信息、停车停靠信息、停车场停车位空余信息、ETC收费站缴费信息等；</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（6）智能ETC系统实现ETC对智能车自动识别、自动读取智能车ETC卡、自动计算智能车过路费、自动扣除智能车上ETC卡费用、根据ETC扣费情况自动放行等功能。</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三、</w:t>
            </w:r>
            <w:r>
              <w:rPr>
                <w:rFonts w:hint="eastAsia" w:ascii="宋体" w:hAnsi="宋体" w:cs="宋体"/>
                <w:color w:val="000000"/>
                <w:kern w:val="0"/>
                <w:szCs w:val="21"/>
                <w:highlight w:val="none"/>
              </w:rPr>
              <w:t>智能停车系统</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（1）系统组成：停车系统核心控制模块≥1套、智能车引导屏≥1套、超高频读写器≥1套、闸杆控制模块≥1套、大容量锂电池≥1套；</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（2）控制模块：基于STM32系列内核微处理器，≥512K Flash空间，≥64K SRAM空间，最大主频72MHz；模块提供USART、PWM、RS232、RS485常用通讯接口，可进行MCU通信专项实验；≥5路数字量输入、≥5路数字量输出，可采集数字量信号，或控制数字量执行器；提供DEBUG接口，可在线仿真调试，方便进行二次开发；</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（3）超高频RFID模块：工作频段902～928Mhz；天线增益8dbi圆极化天线，天线功率1W采用高性能陶瓷天线，读写距离大于≥0.3米；通信接口RS-232；</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（4）闸杆控制模块：通过PWM控制闸杆的抬起和落下；外观：模拟真实停车场闸杆；</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（5）引导屏：≥4.0寸TFT液晶屏，具有RS-232接口；可以显示公交导引信息、停车场停靠信息、停车场停车位空余信息、ETC收费站缴费信息等；</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（6）智能停车系统实现停车场无人化管理功能，包括智能车自动识别、通过ETC卡计费扣费、通过扣费情况自动放行等功能。</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四、</w:t>
            </w:r>
            <w:r>
              <w:rPr>
                <w:rFonts w:hint="eastAsia" w:ascii="宋体" w:hAnsi="宋体" w:cs="宋体"/>
                <w:color w:val="000000"/>
                <w:kern w:val="0"/>
                <w:szCs w:val="21"/>
                <w:highlight w:val="none"/>
              </w:rPr>
              <w:t>智能交通灯控制系统</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（1）系统组成：交通灯核心控制模块≥1套、三色交通信号灯模块≥1套、计时模块≥1套、大容量锂电池≥1套；</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（2）控制模块：基于STM32系列内核微处理器，≥512K Flash空间，≥64K SRAM空间，最大主频72MHz；模块提供USART、PWM、RS232、RS485常用通讯接口，可进行MCU通信专项实验；≥5路数字量输入、≥5路数字量输出，可采集数字量信号，或控制数字量执行器；提供DEBUG接口，可在线仿真调试，方便进行二次开发；</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（3）三色交通信号灯模块：提供黄、绿、红三种信号灯；高亮度LED，≥8000小时以上使用寿命；控制方式：电平控制；外观：模拟真实交通信号灯；</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（4）计时模块：通过主控模块提供计时时间，向外界展示信号灯持续时间；外观：模拟真实交通信号灯计时；</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（5）交通灯控制系统实现特定时段、特定车型优先行驶控制。</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五、</w:t>
            </w:r>
            <w:r>
              <w:rPr>
                <w:rFonts w:hint="eastAsia" w:ascii="宋体" w:hAnsi="宋体" w:cs="宋体"/>
                <w:color w:val="000000"/>
                <w:kern w:val="0"/>
                <w:szCs w:val="21"/>
                <w:highlight w:val="none"/>
              </w:rPr>
              <w:t>智能显示交互系统</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（1）系统组成：显示系统核心控制模块≥1套、智能车引导屏≥1套、大容量锂电池≥1套；</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（2）控制模块：基于STM32系列内核微处理器，≥512K Flash空间，≥64K SRAM空间，最大主频72MHz；模块提供USART、PWM、RS232、RS485常用通讯接口，可进行MCU通信专项实验；≥5路数字量输入、≥5路数字量输出，可采集数字量信号，或控制数字量执行器；提供DEBUG接口，可在线仿真调试，方便进行二次开发；</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（3）超高频RFID模块：工作频段902～928Mhz；天线增益8dbi圆极化天线，天线功率1W采用高性能陶瓷天线，读写距离大于≥0.3米；通信接口RS-232；</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（4）闸杆控制模块：通过PWM控制闸杆的抬起和落下；外观：模拟真实停车场闸杆；</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（5）引导屏：≥6.8寸液晶屏，具有RS-232接口；可以显示图形、一维/二维编码、车牌号码、车辆实时信息等；</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（6）智能显示交互系统实现与智能车视觉交互，辅助智能车完成图像识别、二维码识别、特定图片识别、车牌识别、显示智能车交互数据等功能。</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六、</w:t>
            </w:r>
            <w:r>
              <w:rPr>
                <w:rFonts w:hint="eastAsia" w:ascii="宋体" w:hAnsi="宋体" w:cs="宋体"/>
                <w:color w:val="000000"/>
                <w:kern w:val="0"/>
                <w:szCs w:val="21"/>
                <w:highlight w:val="none"/>
              </w:rPr>
              <w:t>竞赛场地及教学资源</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竞赛场地：道路标识牌采用钣金加工、喷塑喷涂，外观整洁美观；提供允许左转/右转/直行掉头/停车、禁止左转/右转/直行掉头/停车、限速10/40/80等道路交通常见标识牌；提供施工路段、禁行路段、禁停路段等道路常见告示牌。</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2、★提供智能硬件开发技术社区论坛和开发者大赛教学资源；</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3、★提供智能硬件创新商城，以形成创新项目成果应用展示或大学生创新项目技术成果转化生态。</w:t>
            </w:r>
          </w:p>
          <w:p>
            <w:pPr>
              <w:widowControl/>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4、★提供智能硬件设计与开发赛项技术支持证明文件。</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宋体" w:hAnsi="宋体" w:cs="宋体"/>
                <w:color w:val="000000"/>
                <w:kern w:val="0"/>
                <w:szCs w:val="21"/>
                <w:highlight w:val="none"/>
              </w:rPr>
              <w:t>5、★提供提供智能硬件设计与开发赛项参赛校技术支持培训方案。</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jc w:val="center"/>
        </w:trPr>
        <w:tc>
          <w:tcPr>
            <w:tcW w:w="614" w:type="dxa"/>
            <w:noWrap/>
            <w:vAlign w:val="center"/>
          </w:tcPr>
          <w:p>
            <w:pPr>
              <w:jc w:val="center"/>
              <w:rPr>
                <w:rFonts w:hint="eastAsia" w:asciiTheme="majorEastAsia" w:hAnsiTheme="majorEastAsia" w:eastAsiaTheme="majorEastAsia" w:cstheme="majorEastAsia"/>
                <w:color w:val="000000"/>
                <w:kern w:val="0"/>
                <w:sz w:val="21"/>
                <w:szCs w:val="21"/>
                <w:lang w:val="en-US" w:eastAsia="zh-CN"/>
              </w:rPr>
            </w:pPr>
            <w:r>
              <w:rPr>
                <w:rFonts w:hint="eastAsia" w:asciiTheme="majorEastAsia" w:hAnsiTheme="majorEastAsia" w:eastAsiaTheme="majorEastAsia" w:cstheme="majorEastAsia"/>
                <w:color w:val="000000"/>
                <w:kern w:val="0"/>
                <w:sz w:val="21"/>
                <w:szCs w:val="21"/>
                <w:lang w:val="en-US" w:eastAsia="zh-CN"/>
              </w:rPr>
              <w:t>9</w:t>
            </w:r>
          </w:p>
        </w:tc>
        <w:tc>
          <w:tcPr>
            <w:tcW w:w="988" w:type="dxa"/>
            <w:noWrap/>
            <w:vAlign w:val="center"/>
          </w:tcPr>
          <w:p>
            <w:pPr>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i w:val="0"/>
                <w:iCs w:val="0"/>
                <w:color w:val="000000"/>
                <w:kern w:val="0"/>
                <w:sz w:val="21"/>
                <w:szCs w:val="21"/>
                <w:u w:val="none"/>
                <w:lang w:val="en-US" w:eastAsia="zh-CN" w:bidi="ar"/>
              </w:rPr>
              <w:t>服务器</w:t>
            </w:r>
          </w:p>
        </w:tc>
        <w:tc>
          <w:tcPr>
            <w:tcW w:w="7706" w:type="dxa"/>
            <w:noWrap/>
            <w:vAlign w:val="center"/>
          </w:tcPr>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1、外观：机架式</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2、CPU：配置2颗Intel XEON Gold 处理器，主频≥2.4GHz，20核40线程 （合计40核）</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3、内存：配置512GB DDR4 ECC内存</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4、硬盘：配置4块1.92TB SSD固态盘</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5、RAID卡：独立SAS卡，支持RAID 0,1,10等</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6、其他：2个千兆网口、导轨、550W 1+1冗电</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7、管理：1*IPMI管理网口，集成BMC模块，支持PSMS管理功能，支持IPMI、SOL、KVM OVER IP、虚拟媒体等功能；服务器监控管理软件PUM，同时支持Windos和Linux操作系统，可以实时监控服务器的CPU的利用率，可用物理内存，磁盘空间利用率及网络链路状态等信息，提供“计算机软件著作权登记证书”复印件；服务器监控管理软件PPM，支持能耗的实时监测与分析，支持三种模式的能耗控制策略，提供“计算机软件著作权登记证书”复印件</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8、质保及服务：3年原厂质保及服务</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9、资质：获得省级工业设计中心证书、能源管理体系认证证书、供应链安全管理体系、业务连续性管理体系、有害物质过程管理证书、知识产权管理体系证书、五星级商品售后服务评价体系证书、SA8000社会责任管理体系证书、温室气体排放核查声明；PIMS智能监控管理平台、提供服务器远程远程管理系统、智能服务器监测系统、服务器电源管理系统软件等著作权或专利证书</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614" w:type="dxa"/>
            <w:noWrap/>
            <w:vAlign w:val="center"/>
          </w:tcPr>
          <w:p>
            <w:pPr>
              <w:jc w:val="center"/>
              <w:rPr>
                <w:rFonts w:hint="default" w:asciiTheme="majorEastAsia" w:hAnsiTheme="majorEastAsia" w:eastAsiaTheme="majorEastAsia" w:cstheme="majorEastAsia"/>
                <w:color w:val="000000"/>
                <w:kern w:val="0"/>
                <w:sz w:val="21"/>
                <w:szCs w:val="21"/>
                <w:lang w:val="en-US" w:eastAsia="zh-CN"/>
              </w:rPr>
            </w:pPr>
            <w:r>
              <w:rPr>
                <w:rFonts w:hint="eastAsia" w:asciiTheme="majorEastAsia" w:hAnsiTheme="majorEastAsia" w:eastAsiaTheme="majorEastAsia" w:cstheme="majorEastAsia"/>
                <w:color w:val="000000"/>
                <w:kern w:val="0"/>
                <w:sz w:val="21"/>
                <w:szCs w:val="21"/>
                <w:lang w:val="en-US" w:eastAsia="zh-CN"/>
              </w:rPr>
              <w:t>10</w:t>
            </w:r>
          </w:p>
        </w:tc>
        <w:tc>
          <w:tcPr>
            <w:tcW w:w="988" w:type="dxa"/>
            <w:noWrap/>
            <w:vAlign w:val="center"/>
          </w:tcPr>
          <w:p>
            <w:pPr>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i w:val="0"/>
                <w:iCs w:val="0"/>
                <w:color w:val="000000"/>
                <w:kern w:val="0"/>
                <w:sz w:val="21"/>
                <w:szCs w:val="21"/>
                <w:u w:val="none"/>
                <w:lang w:val="en-US" w:eastAsia="zh-CN" w:bidi="ar"/>
              </w:rPr>
              <w:t>服务器机柜</w:t>
            </w:r>
          </w:p>
        </w:tc>
        <w:tc>
          <w:tcPr>
            <w:tcW w:w="7706" w:type="dxa"/>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Theme="majorEastAsia" w:hAnsiTheme="majorEastAsia" w:eastAsiaTheme="majorEastAsia" w:cstheme="majorEastAsia"/>
                <w:b w:val="0"/>
                <w:bCs w:val="0"/>
                <w:color w:val="auto"/>
                <w:sz w:val="21"/>
                <w:szCs w:val="21"/>
                <w:lang w:val="en-US" w:eastAsia="zh-CN"/>
              </w:rPr>
            </w:pPr>
            <w:r>
              <w:rPr>
                <w:rStyle w:val="38"/>
                <w:rFonts w:hint="eastAsia" w:asciiTheme="majorEastAsia" w:hAnsiTheme="majorEastAsia" w:eastAsiaTheme="majorEastAsia" w:cstheme="majorEastAsia"/>
                <w:b w:val="0"/>
                <w:bCs w:val="0"/>
                <w:sz w:val="21"/>
                <w:szCs w:val="21"/>
                <w:lang w:val="en-US" w:eastAsia="zh-CN" w:bidi="ar"/>
              </w:rPr>
              <w:t>1、尺寸：</w:t>
            </w:r>
            <w:r>
              <w:rPr>
                <w:rFonts w:hint="eastAsia" w:asciiTheme="majorEastAsia" w:hAnsiTheme="majorEastAsia" w:eastAsiaTheme="majorEastAsia" w:cstheme="majorEastAsia"/>
                <w:b w:val="0"/>
                <w:bCs w:val="0"/>
                <w:color w:val="auto"/>
                <w:sz w:val="21"/>
                <w:szCs w:val="21"/>
                <w:lang w:val="en-US" w:eastAsia="zh-CN"/>
              </w:rPr>
              <w:t>宽600mm，深1000mm，高2000mm</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Style w:val="38"/>
                <w:rFonts w:hint="eastAsia" w:asciiTheme="majorEastAsia" w:hAnsiTheme="majorEastAsia" w:eastAsiaTheme="majorEastAsia" w:cstheme="majorEastAsia"/>
                <w:b w:val="0"/>
                <w:bCs w:val="0"/>
                <w:sz w:val="21"/>
                <w:szCs w:val="21"/>
                <w:lang w:val="en-US" w:eastAsia="zh-CN" w:bidi="ar"/>
              </w:rPr>
            </w:pPr>
            <w:r>
              <w:rPr>
                <w:rStyle w:val="38"/>
                <w:rFonts w:hint="eastAsia" w:asciiTheme="majorEastAsia" w:hAnsiTheme="majorEastAsia" w:eastAsiaTheme="majorEastAsia" w:cstheme="majorEastAsia"/>
                <w:b w:val="0"/>
                <w:bCs w:val="0"/>
                <w:sz w:val="21"/>
                <w:szCs w:val="21"/>
                <w:lang w:val="en-US" w:eastAsia="zh-CN" w:bidi="ar"/>
              </w:rPr>
              <w:t>2、材质工艺：SPCC优质冷轧钢板，方孔条敷铝镀锌板：</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Style w:val="38"/>
                <w:rFonts w:hint="eastAsia" w:asciiTheme="majorEastAsia" w:hAnsiTheme="majorEastAsia" w:eastAsiaTheme="majorEastAsia" w:cstheme="majorEastAsia"/>
                <w:b w:val="0"/>
                <w:bCs w:val="0"/>
                <w:sz w:val="21"/>
                <w:szCs w:val="21"/>
                <w:lang w:val="en-US" w:eastAsia="zh-CN" w:bidi="ar"/>
              </w:rPr>
            </w:pPr>
            <w:r>
              <w:rPr>
                <w:rStyle w:val="38"/>
                <w:rFonts w:hint="eastAsia" w:asciiTheme="majorEastAsia" w:hAnsiTheme="majorEastAsia" w:eastAsiaTheme="majorEastAsia" w:cstheme="majorEastAsia"/>
                <w:b w:val="0"/>
                <w:bCs w:val="0"/>
                <w:sz w:val="21"/>
                <w:szCs w:val="21"/>
                <w:lang w:val="en-US" w:eastAsia="zh-CN" w:bidi="ar"/>
              </w:rPr>
              <w:t>3、功能：可安装交换机、路由器、配线架、KVM、UPS、网络设备等；</w:t>
            </w:r>
          </w:p>
          <w:p>
            <w:pPr>
              <w:pStyle w:val="13"/>
              <w:autoSpaceDE w:val="0"/>
              <w:autoSpaceDN w:val="0"/>
              <w:spacing w:before="0" w:beforeAutospacing="0" w:after="0" w:afterAutospacing="0"/>
              <w:rPr>
                <w:rFonts w:hint="eastAsia" w:asciiTheme="majorEastAsia" w:hAnsiTheme="majorEastAsia" w:eastAsiaTheme="majorEastAsia" w:cstheme="majorEastAsia"/>
                <w:color w:val="000000"/>
                <w:sz w:val="21"/>
                <w:szCs w:val="21"/>
              </w:rPr>
            </w:pPr>
            <w:r>
              <w:rPr>
                <w:rStyle w:val="38"/>
                <w:rFonts w:hint="eastAsia" w:asciiTheme="majorEastAsia" w:hAnsiTheme="majorEastAsia" w:eastAsiaTheme="majorEastAsia" w:cstheme="majorEastAsia"/>
                <w:b w:val="0"/>
                <w:bCs w:val="0"/>
                <w:sz w:val="21"/>
                <w:szCs w:val="21"/>
                <w:lang w:val="en-US" w:eastAsia="zh-CN" w:bidi="ar"/>
              </w:rPr>
              <w:t>4、表面处理：酸洗、脱脂、磷化、进口塑粉、静电喷塑；</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614" w:type="dxa"/>
            <w:noWrap/>
            <w:vAlign w:val="center"/>
          </w:tcPr>
          <w:p>
            <w:pPr>
              <w:jc w:val="center"/>
              <w:rPr>
                <w:rFonts w:hint="default" w:asciiTheme="majorEastAsia" w:hAnsiTheme="majorEastAsia" w:eastAsiaTheme="majorEastAsia" w:cstheme="majorEastAsia"/>
                <w:color w:val="000000"/>
                <w:kern w:val="0"/>
                <w:sz w:val="21"/>
                <w:szCs w:val="21"/>
                <w:lang w:val="en-US" w:eastAsia="zh-CN"/>
              </w:rPr>
            </w:pPr>
            <w:r>
              <w:rPr>
                <w:rFonts w:hint="eastAsia" w:asciiTheme="majorEastAsia" w:hAnsiTheme="majorEastAsia" w:eastAsiaTheme="majorEastAsia" w:cstheme="majorEastAsia"/>
                <w:color w:val="000000"/>
                <w:kern w:val="0"/>
                <w:sz w:val="21"/>
                <w:szCs w:val="21"/>
                <w:lang w:val="en-US" w:eastAsia="zh-CN"/>
              </w:rPr>
              <w:t>11</w:t>
            </w:r>
          </w:p>
        </w:tc>
        <w:tc>
          <w:tcPr>
            <w:tcW w:w="988" w:type="dxa"/>
            <w:noWrap/>
            <w:vAlign w:val="center"/>
          </w:tcPr>
          <w:p>
            <w:pPr>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i w:val="0"/>
                <w:iCs w:val="0"/>
                <w:color w:val="000000"/>
                <w:kern w:val="0"/>
                <w:sz w:val="21"/>
                <w:szCs w:val="21"/>
                <w:u w:val="none"/>
                <w:lang w:val="en-US" w:eastAsia="zh-CN" w:bidi="ar"/>
              </w:rPr>
              <w:t>人工智能课程资源（10门）</w:t>
            </w:r>
          </w:p>
        </w:tc>
        <w:tc>
          <w:tcPr>
            <w:tcW w:w="7706" w:type="dxa"/>
            <w:noWrap/>
            <w:vAlign w:val="center"/>
          </w:tcPr>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bCs/>
                <w:i w:val="0"/>
                <w:iCs w:val="0"/>
                <w:color w:val="000000"/>
                <w:kern w:val="0"/>
                <w:sz w:val="21"/>
                <w:szCs w:val="21"/>
                <w:u w:val="none"/>
                <w:lang w:val="en-US" w:eastAsia="zh-CN" w:bidi="ar"/>
              </w:rPr>
            </w:pPr>
            <w:r>
              <w:rPr>
                <w:rFonts w:hint="eastAsia" w:asciiTheme="majorEastAsia" w:hAnsiTheme="majorEastAsia" w:eastAsiaTheme="majorEastAsia" w:cstheme="majorEastAsia"/>
                <w:b/>
                <w:bCs/>
                <w:i w:val="0"/>
                <w:iCs w:val="0"/>
                <w:color w:val="000000"/>
                <w:kern w:val="0"/>
                <w:sz w:val="21"/>
                <w:szCs w:val="21"/>
                <w:u w:val="none"/>
                <w:lang w:val="en-US" w:eastAsia="zh-CN" w:bidi="ar"/>
              </w:rPr>
              <w:t>1、基础实验课：人工智能应用导论</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val="0"/>
                <w:bCs w:val="0"/>
                <w:i w:val="0"/>
                <w:iCs w:val="0"/>
                <w:color w:val="000000"/>
                <w:kern w:val="0"/>
                <w:sz w:val="21"/>
                <w:szCs w:val="21"/>
                <w:u w:val="none"/>
                <w:lang w:val="en-US" w:eastAsia="zh-CN" w:bidi="ar"/>
              </w:rPr>
            </w:pPr>
            <w:r>
              <w:rPr>
                <w:rFonts w:hint="eastAsia" w:asciiTheme="majorEastAsia" w:hAnsiTheme="majorEastAsia" w:eastAsiaTheme="majorEastAsia" w:cstheme="majorEastAsia"/>
                <w:b w:val="0"/>
                <w:bCs w:val="0"/>
                <w:i w:val="0"/>
                <w:iCs w:val="0"/>
                <w:color w:val="000000"/>
                <w:kern w:val="0"/>
                <w:sz w:val="21"/>
                <w:szCs w:val="21"/>
                <w:u w:val="none"/>
                <w:lang w:val="en-US" w:eastAsia="zh-CN" w:bidi="ar"/>
              </w:rPr>
              <w:t>课程资源包含10个实验手册及其配套实验环境等教学内容。课程提供实验内容包含【人工智能应用算法实验环境的搭建、旅行时间数据的决策树创建及可视化实验、K近邻分类算法的实现及应用实验、线性回归模型实现及人口收益预测、模糊推理系统及其在洗衣机控制中的应用、高级人工智能开发框架的部署使用、高级人工智能开发框架的部署使用、使用深度神经网络进行图片场景自动识别、基于FCN预训练模型进行图像的多目标分割、基于GooaLeNet网络实现花卉图像的识别应用】</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bCs/>
                <w:i w:val="0"/>
                <w:iCs w:val="0"/>
                <w:color w:val="000000"/>
                <w:kern w:val="0"/>
                <w:sz w:val="21"/>
                <w:szCs w:val="21"/>
                <w:u w:val="none"/>
                <w:lang w:val="en-US" w:eastAsia="zh-CN" w:bidi="ar"/>
              </w:rPr>
            </w:pPr>
            <w:r>
              <w:rPr>
                <w:rFonts w:hint="eastAsia" w:asciiTheme="majorEastAsia" w:hAnsiTheme="majorEastAsia" w:eastAsiaTheme="majorEastAsia" w:cstheme="majorEastAsia"/>
                <w:b/>
                <w:bCs/>
                <w:i w:val="0"/>
                <w:iCs w:val="0"/>
                <w:color w:val="000000"/>
                <w:kern w:val="0"/>
                <w:sz w:val="21"/>
                <w:szCs w:val="21"/>
                <w:u w:val="none"/>
                <w:lang w:val="en-US" w:eastAsia="zh-CN" w:bidi="ar"/>
              </w:rPr>
              <w:t>2、基础实验课：Python编程基础</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val="0"/>
                <w:bCs w:val="0"/>
                <w:i w:val="0"/>
                <w:iCs w:val="0"/>
                <w:color w:val="000000"/>
                <w:kern w:val="0"/>
                <w:sz w:val="21"/>
                <w:szCs w:val="21"/>
                <w:u w:val="none"/>
                <w:lang w:val="en-US" w:eastAsia="zh-CN" w:bidi="ar"/>
              </w:rPr>
            </w:pPr>
            <w:r>
              <w:rPr>
                <w:rFonts w:hint="eastAsia" w:asciiTheme="majorEastAsia" w:hAnsiTheme="majorEastAsia" w:eastAsiaTheme="majorEastAsia" w:cstheme="majorEastAsia"/>
                <w:b w:val="0"/>
                <w:bCs w:val="0"/>
                <w:i w:val="0"/>
                <w:iCs w:val="0"/>
                <w:color w:val="000000"/>
                <w:kern w:val="0"/>
                <w:sz w:val="21"/>
                <w:szCs w:val="21"/>
                <w:u w:val="none"/>
                <w:lang w:val="en-US" w:eastAsia="zh-CN" w:bidi="ar"/>
              </w:rPr>
              <w:t>课程资源包含不少于10个教学视频，视频总时长60分钟以上、不少于10个实验手册等教学内容。课程提供实验内容包含【环境部署、Tensor基本用法、张量的科学计算、梯度和优化、线性回归和逻辑回归、数据集加载和处理、可视化实现方法、单层神经网络实现iris数据集分类、深度神经网络实现、卷积神经网络实现】</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bCs/>
                <w:i w:val="0"/>
                <w:iCs w:val="0"/>
                <w:color w:val="000000"/>
                <w:kern w:val="0"/>
                <w:sz w:val="21"/>
                <w:szCs w:val="21"/>
                <w:u w:val="none"/>
                <w:lang w:val="en-US" w:eastAsia="zh-CN" w:bidi="ar"/>
              </w:rPr>
            </w:pPr>
            <w:r>
              <w:rPr>
                <w:rFonts w:hint="eastAsia" w:asciiTheme="majorEastAsia" w:hAnsiTheme="majorEastAsia" w:eastAsiaTheme="majorEastAsia" w:cstheme="majorEastAsia"/>
                <w:b/>
                <w:bCs/>
                <w:i w:val="0"/>
                <w:iCs w:val="0"/>
                <w:color w:val="000000"/>
                <w:kern w:val="0"/>
                <w:sz w:val="21"/>
                <w:szCs w:val="21"/>
                <w:u w:val="none"/>
                <w:lang w:val="en-US" w:eastAsia="zh-CN" w:bidi="ar"/>
              </w:rPr>
              <w:t>3、基础实验课：Linux操作系统</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val="0"/>
                <w:bCs w:val="0"/>
                <w:i w:val="0"/>
                <w:iCs w:val="0"/>
                <w:color w:val="000000"/>
                <w:kern w:val="0"/>
                <w:sz w:val="21"/>
                <w:szCs w:val="21"/>
                <w:u w:val="none"/>
                <w:lang w:val="en-US" w:eastAsia="zh-CN" w:bidi="ar"/>
              </w:rPr>
            </w:pPr>
            <w:r>
              <w:rPr>
                <w:rFonts w:hint="eastAsia" w:asciiTheme="majorEastAsia" w:hAnsiTheme="majorEastAsia" w:eastAsiaTheme="majorEastAsia" w:cstheme="majorEastAsia"/>
                <w:b w:val="0"/>
                <w:bCs w:val="0"/>
                <w:i w:val="0"/>
                <w:iCs w:val="0"/>
                <w:color w:val="000000"/>
                <w:kern w:val="0"/>
                <w:sz w:val="21"/>
                <w:szCs w:val="21"/>
                <w:u w:val="none"/>
                <w:lang w:val="en-US" w:eastAsia="zh-CN" w:bidi="ar"/>
              </w:rPr>
              <w:t>课程资源包含9个实验手册及其配套实验环境等教学内容。课程提供实验内容包含【Linux命令基础练习、Linux用户和权限管理、Linux软件包安装、启动流程和服务管理、进程管理和计划任务、Linux系统监控和日志管理、Apache服务、使用ssh远程管理Linux、mysql数据库管理】</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bCs/>
                <w:i w:val="0"/>
                <w:iCs w:val="0"/>
                <w:color w:val="000000"/>
                <w:kern w:val="0"/>
                <w:sz w:val="21"/>
                <w:szCs w:val="21"/>
                <w:u w:val="none"/>
                <w:lang w:val="en-US" w:eastAsia="zh-CN" w:bidi="ar"/>
              </w:rPr>
            </w:pPr>
            <w:r>
              <w:rPr>
                <w:rFonts w:hint="eastAsia" w:asciiTheme="majorEastAsia" w:hAnsiTheme="majorEastAsia" w:eastAsiaTheme="majorEastAsia" w:cstheme="majorEastAsia"/>
                <w:b/>
                <w:bCs/>
                <w:i w:val="0"/>
                <w:iCs w:val="0"/>
                <w:color w:val="000000"/>
                <w:kern w:val="0"/>
                <w:sz w:val="21"/>
                <w:szCs w:val="21"/>
                <w:u w:val="none"/>
                <w:lang w:val="en-US" w:eastAsia="zh-CN" w:bidi="ar"/>
              </w:rPr>
              <w:t>4、基础实验课：MySQL 数据库</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val="0"/>
                <w:bCs w:val="0"/>
                <w:i w:val="0"/>
                <w:iCs w:val="0"/>
                <w:color w:val="000000"/>
                <w:kern w:val="0"/>
                <w:sz w:val="21"/>
                <w:szCs w:val="21"/>
                <w:u w:val="none"/>
                <w:lang w:val="en-US" w:eastAsia="zh-CN" w:bidi="ar"/>
              </w:rPr>
            </w:pPr>
            <w:r>
              <w:rPr>
                <w:rFonts w:hint="eastAsia" w:asciiTheme="majorEastAsia" w:hAnsiTheme="majorEastAsia" w:eastAsiaTheme="majorEastAsia" w:cstheme="majorEastAsia"/>
                <w:b w:val="0"/>
                <w:bCs w:val="0"/>
                <w:i w:val="0"/>
                <w:iCs w:val="0"/>
                <w:color w:val="000000"/>
                <w:kern w:val="0"/>
                <w:sz w:val="21"/>
                <w:szCs w:val="21"/>
                <w:u w:val="none"/>
                <w:lang w:val="en-US" w:eastAsia="zh-CN" w:bidi="ar"/>
              </w:rPr>
              <w:t>课程资源包含10个实验手册及其配套实验环境等教学内容。课程提供实验内容包含【MySql安装部署、数据库创建与管理、数据表创建与管理、数据更新和数据查询、SQL编程基础、视图和索引、存储过程、触发器、MySql用户管理与权限操作、MySql用户管理与权限操作】</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bCs/>
                <w:i w:val="0"/>
                <w:iCs w:val="0"/>
                <w:color w:val="000000"/>
                <w:kern w:val="0"/>
                <w:sz w:val="21"/>
                <w:szCs w:val="21"/>
                <w:u w:val="none"/>
                <w:lang w:val="en-US" w:eastAsia="zh-CN" w:bidi="ar"/>
              </w:rPr>
            </w:pPr>
            <w:r>
              <w:rPr>
                <w:rFonts w:hint="eastAsia" w:asciiTheme="majorEastAsia" w:hAnsiTheme="majorEastAsia" w:eastAsiaTheme="majorEastAsia" w:cstheme="majorEastAsia"/>
                <w:b/>
                <w:bCs/>
                <w:i w:val="0"/>
                <w:iCs w:val="0"/>
                <w:color w:val="000000"/>
                <w:kern w:val="0"/>
                <w:sz w:val="21"/>
                <w:szCs w:val="21"/>
                <w:u w:val="none"/>
                <w:lang w:val="en-US" w:eastAsia="zh-CN" w:bidi="ar"/>
              </w:rPr>
              <w:t>5、基础实验课：机器学习-基础</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val="0"/>
                <w:bCs w:val="0"/>
                <w:i w:val="0"/>
                <w:iCs w:val="0"/>
                <w:color w:val="000000"/>
                <w:kern w:val="0"/>
                <w:sz w:val="21"/>
                <w:szCs w:val="21"/>
                <w:u w:val="none"/>
                <w:lang w:val="en-US" w:eastAsia="zh-CN" w:bidi="ar"/>
              </w:rPr>
            </w:pPr>
            <w:r>
              <w:rPr>
                <w:rFonts w:hint="eastAsia" w:asciiTheme="majorEastAsia" w:hAnsiTheme="majorEastAsia" w:eastAsiaTheme="majorEastAsia" w:cstheme="majorEastAsia"/>
                <w:b w:val="0"/>
                <w:bCs w:val="0"/>
                <w:i w:val="0"/>
                <w:iCs w:val="0"/>
                <w:color w:val="000000"/>
                <w:kern w:val="0"/>
                <w:sz w:val="21"/>
                <w:szCs w:val="21"/>
                <w:u w:val="none"/>
                <w:lang w:val="en-US" w:eastAsia="zh-CN" w:bidi="ar"/>
              </w:rPr>
              <w:t>课程资源包含不少于11个教学视频和11个实验手册等教学内容，视频总时长300分钟以上。每个实验手册有对应的操作讲解视频。课程提供实验内容包含【线性回归、逻辑回归、最大期望算法、主题模型、聚类算法、支持向量机、决策树与随机森林、隐马尔科夫模型、Mahout安装部署、Mahout聚类算法、Mahout分类算法】</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bCs/>
                <w:i w:val="0"/>
                <w:iCs w:val="0"/>
                <w:color w:val="000000"/>
                <w:kern w:val="0"/>
                <w:sz w:val="21"/>
                <w:szCs w:val="21"/>
                <w:u w:val="none"/>
                <w:lang w:val="en-US" w:eastAsia="zh-CN" w:bidi="ar"/>
              </w:rPr>
            </w:pPr>
            <w:r>
              <w:rPr>
                <w:rFonts w:hint="eastAsia" w:asciiTheme="majorEastAsia" w:hAnsiTheme="majorEastAsia" w:eastAsiaTheme="majorEastAsia" w:cstheme="majorEastAsia"/>
                <w:b/>
                <w:bCs/>
                <w:i w:val="0"/>
                <w:iCs w:val="0"/>
                <w:color w:val="000000"/>
                <w:kern w:val="0"/>
                <w:sz w:val="21"/>
                <w:szCs w:val="21"/>
                <w:u w:val="none"/>
                <w:lang w:val="en-US" w:eastAsia="zh-CN" w:bidi="ar"/>
              </w:rPr>
              <w:t>6、基础实验课：机器学习-中级</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val="0"/>
                <w:bCs w:val="0"/>
                <w:i w:val="0"/>
                <w:iCs w:val="0"/>
                <w:color w:val="000000"/>
                <w:kern w:val="0"/>
                <w:sz w:val="21"/>
                <w:szCs w:val="21"/>
                <w:u w:val="none"/>
                <w:lang w:val="en-US" w:eastAsia="zh-CN" w:bidi="ar"/>
              </w:rPr>
            </w:pPr>
            <w:r>
              <w:rPr>
                <w:rFonts w:hint="eastAsia" w:asciiTheme="majorEastAsia" w:hAnsiTheme="majorEastAsia" w:eastAsiaTheme="majorEastAsia" w:cstheme="majorEastAsia"/>
                <w:b w:val="0"/>
                <w:bCs w:val="0"/>
                <w:i w:val="0"/>
                <w:iCs w:val="0"/>
                <w:color w:val="000000"/>
                <w:kern w:val="0"/>
                <w:sz w:val="21"/>
                <w:szCs w:val="21"/>
                <w:u w:val="none"/>
                <w:lang w:val="en-US" w:eastAsia="zh-CN" w:bidi="ar"/>
              </w:rPr>
              <w:t>课程资源包含不少于11个教学视频，视频总时长600分钟以上、不少于11个实验手册等教学内容。每个实验手册有对应的操作讲解视频。课程提供实验内容包含【动物图片识别、手写数字识别、Spark MLlib库介绍与使用、鸢尾花分类、棋类游戏、提取文章摘要、监督学习、非监督学习、非监督学习自编码、气象数据分析、足球比赛聚类分析】</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bCs/>
                <w:i w:val="0"/>
                <w:iCs w:val="0"/>
                <w:color w:val="000000"/>
                <w:kern w:val="0"/>
                <w:sz w:val="21"/>
                <w:szCs w:val="21"/>
                <w:u w:val="none"/>
                <w:lang w:val="en-US" w:eastAsia="zh-CN" w:bidi="ar"/>
              </w:rPr>
            </w:pPr>
            <w:r>
              <w:rPr>
                <w:rFonts w:hint="eastAsia" w:asciiTheme="majorEastAsia" w:hAnsiTheme="majorEastAsia" w:eastAsiaTheme="majorEastAsia" w:cstheme="majorEastAsia"/>
                <w:b/>
                <w:bCs/>
                <w:i w:val="0"/>
                <w:iCs w:val="0"/>
                <w:color w:val="000000"/>
                <w:kern w:val="0"/>
                <w:sz w:val="21"/>
                <w:szCs w:val="21"/>
                <w:u w:val="none"/>
                <w:lang w:val="en-US" w:eastAsia="zh-CN" w:bidi="ar"/>
              </w:rPr>
              <w:t>7、基础实验课：深度学习-算法基础</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val="0"/>
                <w:bCs w:val="0"/>
                <w:i w:val="0"/>
                <w:iCs w:val="0"/>
                <w:color w:val="000000"/>
                <w:kern w:val="0"/>
                <w:sz w:val="21"/>
                <w:szCs w:val="21"/>
                <w:u w:val="none"/>
                <w:lang w:val="en-US" w:eastAsia="zh-CN" w:bidi="ar"/>
              </w:rPr>
            </w:pPr>
            <w:r>
              <w:rPr>
                <w:rFonts w:hint="eastAsia" w:asciiTheme="majorEastAsia" w:hAnsiTheme="majorEastAsia" w:eastAsiaTheme="majorEastAsia" w:cstheme="majorEastAsia"/>
                <w:b w:val="0"/>
                <w:bCs w:val="0"/>
                <w:i w:val="0"/>
                <w:iCs w:val="0"/>
                <w:color w:val="000000"/>
                <w:kern w:val="0"/>
                <w:sz w:val="21"/>
                <w:szCs w:val="21"/>
                <w:u w:val="none"/>
                <w:lang w:val="en-US" w:eastAsia="zh-CN" w:bidi="ar"/>
              </w:rPr>
              <w:t>课程资源包含不少于16个实验手册等教学内容。课程提供实验内容包含【安装配置pycharmanaconda、数据拟合与广义线性回归、SMO算法求解SVM、构建BP神经网络、从零开始搭建神经网络、使用Tensorflow实现Dropout、梯度下降优化神经网络1、梯度下降优化神经网络2、Tensorflow神经网络优化策略、Mnist手写数据集识别、RNN实现二进制加法、彩票预测1、彩票预测2、PCA主成分分析、基于马尔科夫随机场的图像去噪方法、AutoEncoder自编码器】</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bCs/>
                <w:i w:val="0"/>
                <w:iCs w:val="0"/>
                <w:color w:val="000000"/>
                <w:kern w:val="0"/>
                <w:sz w:val="21"/>
                <w:szCs w:val="21"/>
                <w:u w:val="none"/>
                <w:lang w:val="en-US" w:eastAsia="zh-CN" w:bidi="ar"/>
              </w:rPr>
            </w:pPr>
            <w:r>
              <w:rPr>
                <w:rFonts w:hint="eastAsia" w:asciiTheme="majorEastAsia" w:hAnsiTheme="majorEastAsia" w:eastAsiaTheme="majorEastAsia" w:cstheme="majorEastAsia"/>
                <w:b/>
                <w:bCs/>
                <w:i w:val="0"/>
                <w:iCs w:val="0"/>
                <w:color w:val="000000"/>
                <w:kern w:val="0"/>
                <w:sz w:val="21"/>
                <w:szCs w:val="21"/>
                <w:u w:val="none"/>
                <w:lang w:val="en-US" w:eastAsia="zh-CN" w:bidi="ar"/>
              </w:rPr>
              <w:t>8、基础实验课：深度学习-典型实例</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val="0"/>
                <w:bCs w:val="0"/>
                <w:i w:val="0"/>
                <w:iCs w:val="0"/>
                <w:color w:val="000000"/>
                <w:kern w:val="0"/>
                <w:sz w:val="21"/>
                <w:szCs w:val="21"/>
                <w:u w:val="none"/>
                <w:lang w:val="en-US" w:eastAsia="zh-CN" w:bidi="ar"/>
              </w:rPr>
            </w:pPr>
            <w:r>
              <w:rPr>
                <w:rFonts w:hint="eastAsia" w:asciiTheme="majorEastAsia" w:hAnsiTheme="majorEastAsia" w:eastAsiaTheme="majorEastAsia" w:cstheme="majorEastAsia"/>
                <w:b w:val="0"/>
                <w:bCs w:val="0"/>
                <w:i w:val="0"/>
                <w:iCs w:val="0"/>
                <w:color w:val="000000"/>
                <w:kern w:val="0"/>
                <w:sz w:val="21"/>
                <w:szCs w:val="21"/>
                <w:u w:val="none"/>
                <w:lang w:val="en-US" w:eastAsia="zh-CN" w:bidi="ar"/>
              </w:rPr>
              <w:t>课程资源包含不少于8个实验手册等教学内容。课程提供实验内容包含【Deep Learning实践：Python实现深度神经网络、Deep Learning实践：Caffe CNN实现图片分类、Deep Learning实践：CNN实现图片风格迁移、Deep Learning实践：自联想存储器的python实现、Deep Learning实践：BP神经网络手写识别、Deep Learning实践：无监督学习的自编码器实现、Deep Learning实践：自编码器进行人脸数据降维、Deep Learning实践：有监督学习人脸识别】</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bCs/>
                <w:i w:val="0"/>
                <w:iCs w:val="0"/>
                <w:color w:val="000000"/>
                <w:kern w:val="0"/>
                <w:sz w:val="21"/>
                <w:szCs w:val="21"/>
                <w:u w:val="none"/>
                <w:lang w:val="en-US" w:eastAsia="zh-CN" w:bidi="ar"/>
              </w:rPr>
            </w:pPr>
            <w:r>
              <w:rPr>
                <w:rFonts w:hint="eastAsia" w:asciiTheme="majorEastAsia" w:hAnsiTheme="majorEastAsia" w:eastAsiaTheme="majorEastAsia" w:cstheme="majorEastAsia"/>
                <w:b/>
                <w:bCs/>
                <w:i w:val="0"/>
                <w:iCs w:val="0"/>
                <w:color w:val="000000"/>
                <w:kern w:val="0"/>
                <w:sz w:val="21"/>
                <w:szCs w:val="21"/>
                <w:u w:val="none"/>
                <w:lang w:val="en-US" w:eastAsia="zh-CN" w:bidi="ar"/>
              </w:rPr>
              <w:t>9、基础实验课：NLP自然语言处理</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val="0"/>
                <w:bCs w:val="0"/>
                <w:i w:val="0"/>
                <w:iCs w:val="0"/>
                <w:color w:val="000000"/>
                <w:kern w:val="0"/>
                <w:sz w:val="21"/>
                <w:szCs w:val="21"/>
                <w:u w:val="none"/>
                <w:lang w:val="en-US" w:eastAsia="zh-CN" w:bidi="ar"/>
              </w:rPr>
            </w:pPr>
            <w:r>
              <w:rPr>
                <w:rFonts w:hint="eastAsia" w:asciiTheme="majorEastAsia" w:hAnsiTheme="majorEastAsia" w:eastAsiaTheme="majorEastAsia" w:cstheme="majorEastAsia"/>
                <w:b w:val="0"/>
                <w:bCs w:val="0"/>
                <w:i w:val="0"/>
                <w:iCs w:val="0"/>
                <w:color w:val="000000"/>
                <w:kern w:val="0"/>
                <w:sz w:val="21"/>
                <w:szCs w:val="21"/>
                <w:u w:val="none"/>
                <w:lang w:val="en-US" w:eastAsia="zh-CN" w:bidi="ar"/>
              </w:rPr>
              <w:t>课程资源包含不少于16个实验手册等教学内容。课程提供实验内容包含【NLP-相似度模型实验、WordCloud 制作词云实验、NLTK工具包使用、中文短文本分类实验、中文短文本聚类实验、word2Vec影评数据分析、SVM分类垃圾短信、简易聊天机器人、基于TensorFlow的DeepQA聊天机器人实验、LSTM情感分析实验、基于 LSTM 轻松生成各种古诗、CNN与RNN中文文本分类-基于TENSORFLOW实现、利用lstm生成莫言小说、中英文翻译系统实验、语音识别实验、基于文本的个性化推荐系统】</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bCs/>
                <w:i w:val="0"/>
                <w:iCs w:val="0"/>
                <w:color w:val="000000"/>
                <w:kern w:val="0"/>
                <w:sz w:val="21"/>
                <w:szCs w:val="21"/>
                <w:u w:val="none"/>
                <w:lang w:val="en-US" w:eastAsia="zh-CN" w:bidi="ar"/>
              </w:rPr>
            </w:pPr>
            <w:r>
              <w:rPr>
                <w:rFonts w:hint="eastAsia" w:asciiTheme="majorEastAsia" w:hAnsiTheme="majorEastAsia" w:eastAsiaTheme="majorEastAsia" w:cstheme="majorEastAsia"/>
                <w:b/>
                <w:bCs/>
                <w:i w:val="0"/>
                <w:iCs w:val="0"/>
                <w:color w:val="000000"/>
                <w:kern w:val="0"/>
                <w:sz w:val="21"/>
                <w:szCs w:val="21"/>
                <w:u w:val="none"/>
                <w:lang w:val="en-US" w:eastAsia="zh-CN" w:bidi="ar"/>
              </w:rPr>
              <w:t>10、基础实验课：计算机视觉</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i w:val="0"/>
                <w:iCs w:val="0"/>
                <w:color w:val="000000"/>
                <w:kern w:val="0"/>
                <w:sz w:val="21"/>
                <w:szCs w:val="21"/>
                <w:u w:val="none"/>
                <w:lang w:val="en-US" w:eastAsia="zh-CN" w:bidi="ar"/>
              </w:rPr>
            </w:pPr>
            <w:r>
              <w:rPr>
                <w:rFonts w:hint="eastAsia" w:asciiTheme="majorEastAsia" w:hAnsiTheme="majorEastAsia" w:eastAsiaTheme="majorEastAsia" w:cstheme="majorEastAsia"/>
                <w:b w:val="0"/>
                <w:bCs w:val="0"/>
                <w:i w:val="0"/>
                <w:iCs w:val="0"/>
                <w:color w:val="000000"/>
                <w:kern w:val="0"/>
                <w:sz w:val="21"/>
                <w:szCs w:val="21"/>
                <w:u w:val="none"/>
                <w:lang w:val="en-US" w:eastAsia="zh-CN" w:bidi="ar"/>
              </w:rPr>
              <w:t>课程资源包含不少于14个实验手册等教学内容。课程提供实验内容包含【人脸数据采集与处理、交通监控中的图像处理、角点特征侦测 、角点位置校正、人脸特征点检测、角点匹配与对象跟踪、图像分割、目标侦测的候选区域搜索目标方向侦测、图像数据集处理、YOLOv3目标侦测、交通标记识别、垃圾识别、训练用户的目标侦测模型、车牌识别】</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614" w:type="dxa"/>
            <w:noWrap/>
            <w:vAlign w:val="center"/>
          </w:tcPr>
          <w:p>
            <w:pPr>
              <w:jc w:val="center"/>
              <w:rPr>
                <w:rFonts w:hint="default" w:asciiTheme="majorEastAsia" w:hAnsiTheme="majorEastAsia" w:eastAsiaTheme="majorEastAsia" w:cstheme="majorEastAsia"/>
                <w:color w:val="000000"/>
                <w:kern w:val="0"/>
                <w:sz w:val="21"/>
                <w:szCs w:val="21"/>
                <w:lang w:val="en-US" w:eastAsia="zh-CN"/>
              </w:rPr>
            </w:pPr>
            <w:r>
              <w:rPr>
                <w:rFonts w:hint="eastAsia" w:asciiTheme="majorEastAsia" w:hAnsiTheme="majorEastAsia" w:eastAsiaTheme="majorEastAsia" w:cstheme="majorEastAsia"/>
                <w:color w:val="000000"/>
                <w:kern w:val="0"/>
                <w:sz w:val="21"/>
                <w:szCs w:val="21"/>
                <w:lang w:val="en-US" w:eastAsia="zh-CN"/>
              </w:rPr>
              <w:t>12</w:t>
            </w:r>
          </w:p>
        </w:tc>
        <w:tc>
          <w:tcPr>
            <w:tcW w:w="988" w:type="dxa"/>
            <w:noWrap/>
            <w:vAlign w:val="center"/>
          </w:tcPr>
          <w:p>
            <w:pPr>
              <w:jc w:val="center"/>
              <w:rPr>
                <w:rFonts w:hint="eastAsia" w:asciiTheme="majorEastAsia" w:hAnsiTheme="majorEastAsia" w:eastAsiaTheme="majorEastAsia" w:cstheme="majorEastAsia"/>
                <w:i w:val="0"/>
                <w:iCs w:val="0"/>
                <w:color w:val="000000"/>
                <w:kern w:val="0"/>
                <w:sz w:val="21"/>
                <w:szCs w:val="21"/>
                <w:u w:val="none"/>
                <w:lang w:val="en-US" w:eastAsia="zh-CN" w:bidi="ar"/>
              </w:rPr>
            </w:pPr>
            <w:r>
              <w:rPr>
                <w:rFonts w:hint="eastAsia" w:asciiTheme="majorEastAsia" w:hAnsiTheme="majorEastAsia" w:eastAsiaTheme="majorEastAsia" w:cstheme="majorEastAsia"/>
                <w:i w:val="0"/>
                <w:iCs w:val="0"/>
                <w:color w:val="auto"/>
                <w:kern w:val="0"/>
                <w:sz w:val="22"/>
                <w:szCs w:val="22"/>
                <w:u w:val="none"/>
                <w:lang w:val="en-US" w:eastAsia="zh-CN" w:bidi="ar"/>
              </w:rPr>
              <w:t>实训航拍无人机套装</w:t>
            </w:r>
          </w:p>
        </w:tc>
        <w:tc>
          <w:tcPr>
            <w:tcW w:w="7706" w:type="dxa"/>
            <w:noWrap/>
            <w:vAlign w:val="center"/>
          </w:tcPr>
          <w:p>
            <w:pPr>
              <w:numPr>
                <w:ilvl w:val="0"/>
                <w:numId w:val="0"/>
              </w:numPr>
              <w:rPr>
                <w:rFonts w:hint="eastAsia" w:ascii="宋体" w:hAnsi="宋体" w:eastAsia="宋体" w:cs="宋体"/>
                <w:b/>
                <w:bCs/>
                <w:i w:val="0"/>
                <w:iCs w:val="0"/>
                <w:caps w:val="0"/>
                <w:color w:val="auto"/>
                <w:spacing w:val="0"/>
                <w:sz w:val="21"/>
                <w:szCs w:val="21"/>
                <w:shd w:val="clear" w:color="auto" w:fill="auto"/>
                <w:lang w:val="en-US" w:eastAsia="zh-CN"/>
              </w:rPr>
            </w:pPr>
            <w:r>
              <w:rPr>
                <w:rFonts w:hint="eastAsia" w:ascii="宋体" w:hAnsi="宋体" w:eastAsia="宋体" w:cs="宋体"/>
                <w:b/>
                <w:bCs/>
                <w:i w:val="0"/>
                <w:iCs w:val="0"/>
                <w:caps w:val="0"/>
                <w:color w:val="auto"/>
                <w:spacing w:val="0"/>
                <w:sz w:val="21"/>
                <w:szCs w:val="21"/>
                <w:shd w:val="clear" w:color="auto" w:fill="auto"/>
                <w:lang w:val="en-US" w:eastAsia="zh-CN"/>
              </w:rPr>
              <w:t>一、影像系统:</w:t>
            </w:r>
          </w:p>
          <w:p>
            <w:pPr>
              <w:numPr>
                <w:ilvl w:val="0"/>
                <w:numId w:val="0"/>
              </w:numPr>
              <w:rPr>
                <w:rFonts w:hint="eastAsia" w:ascii="宋体" w:hAnsi="宋体" w:eastAsia="宋体" w:cs="宋体"/>
                <w:i w:val="0"/>
                <w:iCs w:val="0"/>
                <w:caps w:val="0"/>
                <w:color w:val="auto"/>
                <w:spacing w:val="0"/>
                <w:sz w:val="21"/>
                <w:szCs w:val="21"/>
                <w:shd w:val="clear" w:color="auto" w:fill="auto"/>
                <w:lang w:val="en-US" w:eastAsia="zh-CN"/>
              </w:rPr>
            </w:pPr>
            <w:r>
              <w:rPr>
                <w:rFonts w:hint="eastAsia" w:ascii="宋体" w:hAnsi="宋体" w:eastAsia="宋体" w:cs="宋体"/>
                <w:color w:val="auto"/>
                <w:kern w:val="0"/>
                <w:sz w:val="21"/>
                <w:szCs w:val="21"/>
              </w:rPr>
              <w:t>★</w:t>
            </w:r>
            <w:r>
              <w:rPr>
                <w:rFonts w:hint="eastAsia" w:ascii="宋体" w:hAnsi="宋体" w:eastAsia="宋体" w:cs="宋体"/>
                <w:i w:val="0"/>
                <w:iCs w:val="0"/>
                <w:caps w:val="0"/>
                <w:color w:val="auto"/>
                <w:spacing w:val="0"/>
                <w:sz w:val="21"/>
                <w:szCs w:val="21"/>
                <w:shd w:val="clear" w:color="auto" w:fill="auto"/>
                <w:lang w:val="en-US" w:eastAsia="zh-CN"/>
              </w:rPr>
              <w:t>哈苏相机（4/3英寸CMOS，2000万像素，等效焦距24mm，f/2.8至f/11可变光圈）、中长焦相机（1/1.3英寸CMOS，4800万像素，等效焦距70mm，3倍光学变焦，f/2.8最大光圈）和长焦相机（1/2英寸CMOS，1200万像素，等效焦距166mm，7倍光学变焦，最高可支持28倍混合变焦，f/3.4最大光圈）。支持4K/50fps和等效焦距162mm的长焦镜头组成的双摄像头配置。</w:t>
            </w:r>
          </w:p>
          <w:p>
            <w:pPr>
              <w:rPr>
                <w:rFonts w:hint="eastAsia" w:ascii="宋体" w:hAnsi="宋体" w:eastAsia="宋体" w:cs="宋体"/>
                <w:b/>
                <w:bCs/>
                <w:i w:val="0"/>
                <w:iCs w:val="0"/>
                <w:caps w:val="0"/>
                <w:color w:val="auto"/>
                <w:spacing w:val="0"/>
                <w:sz w:val="21"/>
                <w:szCs w:val="21"/>
                <w:shd w:val="clear" w:color="auto" w:fill="auto"/>
                <w:lang w:val="en-US" w:eastAsia="zh-CN"/>
              </w:rPr>
            </w:pPr>
            <w:r>
              <w:rPr>
                <w:rFonts w:hint="eastAsia" w:ascii="宋体" w:hAnsi="宋体" w:eastAsia="宋体" w:cs="宋体"/>
                <w:b/>
                <w:bCs/>
                <w:i w:val="0"/>
                <w:iCs w:val="0"/>
                <w:caps w:val="0"/>
                <w:color w:val="auto"/>
                <w:spacing w:val="0"/>
                <w:sz w:val="21"/>
                <w:szCs w:val="21"/>
                <w:shd w:val="clear" w:color="auto" w:fill="auto"/>
                <w:lang w:val="en-US" w:eastAsia="zh-CN"/>
              </w:rPr>
              <w:t>二、视频录制：</w:t>
            </w:r>
          </w:p>
          <w:p>
            <w:pPr>
              <w:rPr>
                <w:rFonts w:hint="eastAsia" w:ascii="宋体" w:hAnsi="宋体" w:eastAsia="宋体" w:cs="宋体"/>
                <w:i w:val="0"/>
                <w:iCs w:val="0"/>
                <w:caps w:val="0"/>
                <w:color w:val="auto"/>
                <w:spacing w:val="0"/>
                <w:sz w:val="21"/>
                <w:szCs w:val="21"/>
                <w:shd w:val="clear" w:color="auto" w:fill="auto"/>
                <w:lang w:val="en-US" w:eastAsia="zh-CN"/>
              </w:rPr>
            </w:pPr>
            <w:r>
              <w:rPr>
                <w:rFonts w:hint="eastAsia" w:ascii="宋体" w:hAnsi="宋体" w:eastAsia="宋体" w:cs="宋体"/>
                <w:color w:val="auto"/>
                <w:kern w:val="0"/>
                <w:sz w:val="21"/>
                <w:szCs w:val="21"/>
              </w:rPr>
              <w:t>★</w:t>
            </w:r>
            <w:r>
              <w:rPr>
                <w:rFonts w:hint="eastAsia" w:ascii="宋体" w:hAnsi="宋体" w:eastAsia="宋体" w:cs="宋体"/>
                <w:i w:val="0"/>
                <w:iCs w:val="0"/>
                <w:caps w:val="0"/>
                <w:color w:val="auto"/>
                <w:spacing w:val="0"/>
                <w:sz w:val="21"/>
                <w:szCs w:val="21"/>
                <w:shd w:val="clear" w:color="auto" w:fill="auto"/>
                <w:lang w:val="en-US" w:eastAsia="zh-CN"/>
              </w:rPr>
              <w:t>支持最高28倍混合变焦，具有不同的视频录制模式和参数设置。</w:t>
            </w:r>
          </w:p>
          <w:p>
            <w:pPr>
              <w:numPr>
                <w:ilvl w:val="0"/>
                <w:numId w:val="1"/>
              </w:numPr>
              <w:rPr>
                <w:rFonts w:hint="eastAsia" w:ascii="宋体" w:hAnsi="宋体" w:eastAsia="宋体" w:cs="宋体"/>
                <w:b/>
                <w:bCs/>
                <w:i w:val="0"/>
                <w:iCs w:val="0"/>
                <w:caps w:val="0"/>
                <w:color w:val="auto"/>
                <w:spacing w:val="0"/>
                <w:sz w:val="21"/>
                <w:szCs w:val="21"/>
                <w:shd w:val="clear" w:color="auto" w:fill="auto"/>
                <w:lang w:val="en-US" w:eastAsia="zh-CN"/>
              </w:rPr>
            </w:pPr>
            <w:r>
              <w:rPr>
                <w:rFonts w:hint="eastAsia" w:ascii="宋体" w:hAnsi="宋体" w:eastAsia="宋体" w:cs="宋体"/>
                <w:b/>
                <w:bCs/>
                <w:i w:val="0"/>
                <w:iCs w:val="0"/>
                <w:caps w:val="0"/>
                <w:color w:val="auto"/>
                <w:spacing w:val="0"/>
                <w:sz w:val="21"/>
                <w:szCs w:val="21"/>
                <w:shd w:val="clear" w:color="auto" w:fill="auto"/>
                <w:lang w:val="en-US" w:eastAsia="zh-CN"/>
              </w:rPr>
              <w:t>飞行性能：</w:t>
            </w:r>
          </w:p>
          <w:p>
            <w:pPr>
              <w:numPr>
                <w:ilvl w:val="0"/>
                <w:numId w:val="0"/>
              </w:numPr>
              <w:rPr>
                <w:rFonts w:hint="eastAsia" w:ascii="宋体" w:hAnsi="宋体" w:eastAsia="宋体" w:cs="宋体"/>
                <w:i w:val="0"/>
                <w:iCs w:val="0"/>
                <w:caps w:val="0"/>
                <w:color w:val="auto"/>
                <w:spacing w:val="0"/>
                <w:sz w:val="21"/>
                <w:szCs w:val="21"/>
                <w:shd w:val="clear" w:color="auto" w:fill="auto"/>
                <w:lang w:val="en-US" w:eastAsia="zh-CN"/>
              </w:rPr>
            </w:pPr>
            <w:r>
              <w:rPr>
                <w:rFonts w:hint="eastAsia" w:ascii="宋体" w:hAnsi="宋体" w:eastAsia="宋体" w:cs="宋体"/>
                <w:i w:val="0"/>
                <w:iCs w:val="0"/>
                <w:caps w:val="0"/>
                <w:color w:val="auto"/>
                <w:spacing w:val="0"/>
                <w:sz w:val="21"/>
                <w:szCs w:val="21"/>
                <w:shd w:val="clear" w:color="auto" w:fill="auto"/>
                <w:lang w:val="en-US" w:eastAsia="zh-CN"/>
              </w:rPr>
              <w:t>最大起飞海拔高度为6000米，最大上升速度为8米/秒，最大下降速度为6米/秒，最大水平飞行速度为21米/秒。</w:t>
            </w:r>
          </w:p>
          <w:p>
            <w:pPr>
              <w:numPr>
                <w:ilvl w:val="0"/>
                <w:numId w:val="1"/>
              </w:numPr>
              <w:ind w:left="0" w:leftChars="0" w:firstLine="0" w:firstLineChars="0"/>
              <w:rPr>
                <w:rFonts w:hint="eastAsia" w:ascii="宋体" w:hAnsi="宋体" w:eastAsia="宋体" w:cs="宋体"/>
                <w:b/>
                <w:bCs/>
                <w:i w:val="0"/>
                <w:iCs w:val="0"/>
                <w:caps w:val="0"/>
                <w:color w:val="auto"/>
                <w:spacing w:val="0"/>
                <w:sz w:val="21"/>
                <w:szCs w:val="21"/>
                <w:shd w:val="clear" w:color="auto" w:fill="auto"/>
                <w:lang w:val="en-US" w:eastAsia="zh-CN"/>
              </w:rPr>
            </w:pPr>
            <w:r>
              <w:rPr>
                <w:rFonts w:hint="eastAsia" w:ascii="宋体" w:hAnsi="宋体" w:eastAsia="宋体" w:cs="宋体"/>
                <w:b/>
                <w:bCs/>
                <w:i w:val="0"/>
                <w:iCs w:val="0"/>
                <w:caps w:val="0"/>
                <w:color w:val="auto"/>
                <w:spacing w:val="0"/>
                <w:sz w:val="21"/>
                <w:szCs w:val="21"/>
                <w:shd w:val="clear" w:color="auto" w:fill="auto"/>
                <w:lang w:val="en-US" w:eastAsia="zh-CN"/>
              </w:rPr>
              <w:t>续航能力：</w:t>
            </w:r>
          </w:p>
          <w:p>
            <w:pPr>
              <w:numPr>
                <w:ilvl w:val="0"/>
                <w:numId w:val="0"/>
              </w:numPr>
              <w:ind w:leftChars="0"/>
              <w:rPr>
                <w:rFonts w:hint="eastAsia" w:ascii="宋体" w:hAnsi="宋体" w:eastAsia="宋体" w:cs="宋体"/>
                <w:i w:val="0"/>
                <w:iCs w:val="0"/>
                <w:caps w:val="0"/>
                <w:color w:val="auto"/>
                <w:spacing w:val="0"/>
                <w:sz w:val="21"/>
                <w:szCs w:val="21"/>
                <w:shd w:val="clear" w:color="auto" w:fill="auto"/>
                <w:lang w:val="en-US" w:eastAsia="zh-CN"/>
              </w:rPr>
            </w:pPr>
            <w:r>
              <w:rPr>
                <w:rFonts w:hint="eastAsia" w:ascii="宋体" w:hAnsi="宋体" w:eastAsia="宋体" w:cs="宋体"/>
                <w:color w:val="auto"/>
                <w:kern w:val="0"/>
                <w:sz w:val="21"/>
                <w:szCs w:val="21"/>
              </w:rPr>
              <w:t>★</w:t>
            </w:r>
            <w:r>
              <w:rPr>
                <w:rFonts w:hint="eastAsia" w:ascii="宋体" w:hAnsi="宋体" w:eastAsia="宋体" w:cs="宋体"/>
                <w:i w:val="0"/>
                <w:iCs w:val="0"/>
                <w:caps w:val="0"/>
                <w:color w:val="auto"/>
                <w:spacing w:val="0"/>
                <w:sz w:val="21"/>
                <w:szCs w:val="21"/>
                <w:shd w:val="clear" w:color="auto" w:fill="auto"/>
                <w:lang w:val="en-US" w:eastAsia="zh-CN"/>
              </w:rPr>
              <w:t>最长飞行时间为43分钟，最长悬停时间为37分钟，最大续航里程为28公里。</w:t>
            </w:r>
          </w:p>
          <w:p>
            <w:pPr>
              <w:numPr>
                <w:ilvl w:val="0"/>
                <w:numId w:val="1"/>
              </w:numPr>
              <w:ind w:left="0" w:leftChars="0" w:firstLine="0" w:firstLineChars="0"/>
              <w:rPr>
                <w:rFonts w:hint="eastAsia" w:ascii="宋体" w:hAnsi="宋体" w:eastAsia="宋体" w:cs="宋体"/>
                <w:b/>
                <w:bCs/>
                <w:i w:val="0"/>
                <w:iCs w:val="0"/>
                <w:caps w:val="0"/>
                <w:color w:val="auto"/>
                <w:spacing w:val="0"/>
                <w:sz w:val="21"/>
                <w:szCs w:val="21"/>
                <w:shd w:val="clear" w:color="auto" w:fill="auto"/>
                <w:lang w:val="en-US" w:eastAsia="zh-CN"/>
              </w:rPr>
            </w:pPr>
            <w:r>
              <w:rPr>
                <w:rFonts w:hint="eastAsia" w:ascii="宋体" w:hAnsi="宋体" w:eastAsia="宋体" w:cs="宋体"/>
                <w:b/>
                <w:bCs/>
                <w:i w:val="0"/>
                <w:iCs w:val="0"/>
                <w:caps w:val="0"/>
                <w:color w:val="auto"/>
                <w:spacing w:val="0"/>
                <w:sz w:val="21"/>
                <w:szCs w:val="21"/>
                <w:shd w:val="clear" w:color="auto" w:fill="auto"/>
                <w:lang w:val="en-US" w:eastAsia="zh-CN"/>
              </w:rPr>
              <w:t>机载内存与存储：</w:t>
            </w:r>
          </w:p>
          <w:p>
            <w:pPr>
              <w:numPr>
                <w:ilvl w:val="0"/>
                <w:numId w:val="0"/>
              </w:numPr>
              <w:ind w:leftChars="0"/>
              <w:rPr>
                <w:rFonts w:hint="eastAsia" w:ascii="宋体" w:hAnsi="宋体" w:eastAsia="宋体" w:cs="宋体"/>
                <w:i w:val="0"/>
                <w:iCs w:val="0"/>
                <w:caps w:val="0"/>
                <w:color w:val="auto"/>
                <w:spacing w:val="0"/>
                <w:sz w:val="21"/>
                <w:szCs w:val="21"/>
                <w:shd w:val="clear" w:color="auto" w:fill="auto"/>
                <w:lang w:val="en-US" w:eastAsia="zh-CN"/>
              </w:rPr>
            </w:pPr>
            <w:r>
              <w:rPr>
                <w:rFonts w:hint="eastAsia" w:ascii="宋体" w:hAnsi="宋体" w:eastAsia="宋体" w:cs="宋体"/>
                <w:i w:val="0"/>
                <w:iCs w:val="0"/>
                <w:caps w:val="0"/>
                <w:color w:val="auto"/>
                <w:spacing w:val="0"/>
                <w:sz w:val="21"/>
                <w:szCs w:val="21"/>
                <w:shd w:val="clear" w:color="auto" w:fill="auto"/>
                <w:lang w:val="en-US" w:eastAsia="zh-CN"/>
              </w:rPr>
              <w:t>拥有8GB机载内存（可用空间约7.9GB），支持1TB的存储空间。</w:t>
            </w:r>
          </w:p>
          <w:p>
            <w:pPr>
              <w:numPr>
                <w:ilvl w:val="0"/>
                <w:numId w:val="1"/>
              </w:numPr>
              <w:ind w:left="0" w:leftChars="0" w:firstLine="0" w:firstLineChars="0"/>
              <w:rPr>
                <w:rFonts w:hint="eastAsia" w:ascii="宋体" w:hAnsi="宋体" w:eastAsia="宋体" w:cs="宋体"/>
                <w:b/>
                <w:bCs/>
                <w:i w:val="0"/>
                <w:iCs w:val="0"/>
                <w:caps w:val="0"/>
                <w:color w:val="auto"/>
                <w:spacing w:val="0"/>
                <w:sz w:val="21"/>
                <w:szCs w:val="21"/>
                <w:shd w:val="clear" w:color="auto" w:fill="auto"/>
                <w:lang w:val="en-US" w:eastAsia="zh-CN"/>
              </w:rPr>
            </w:pPr>
            <w:r>
              <w:rPr>
                <w:rFonts w:hint="eastAsia" w:ascii="宋体" w:hAnsi="宋体" w:eastAsia="宋体" w:cs="宋体"/>
                <w:b/>
                <w:bCs/>
                <w:i w:val="0"/>
                <w:iCs w:val="0"/>
                <w:caps w:val="0"/>
                <w:color w:val="auto"/>
                <w:spacing w:val="0"/>
                <w:sz w:val="21"/>
                <w:szCs w:val="21"/>
                <w:shd w:val="clear" w:color="auto" w:fill="auto"/>
                <w:lang w:val="en-US" w:eastAsia="zh-CN"/>
              </w:rPr>
              <w:t>卫星导航系统：</w:t>
            </w:r>
          </w:p>
          <w:p>
            <w:pPr>
              <w:numPr>
                <w:ilvl w:val="0"/>
                <w:numId w:val="0"/>
              </w:numPr>
              <w:ind w:leftChars="0"/>
              <w:rPr>
                <w:rFonts w:hint="eastAsia" w:ascii="宋体" w:hAnsi="宋体" w:eastAsia="宋体" w:cs="宋体"/>
                <w:i w:val="0"/>
                <w:iCs w:val="0"/>
                <w:caps w:val="0"/>
                <w:color w:val="auto"/>
                <w:spacing w:val="0"/>
                <w:sz w:val="21"/>
                <w:szCs w:val="21"/>
                <w:shd w:val="clear" w:color="auto" w:fill="auto"/>
                <w:lang w:val="en-US" w:eastAsia="zh-CN"/>
              </w:rPr>
            </w:pPr>
            <w:r>
              <w:rPr>
                <w:rFonts w:hint="eastAsia" w:ascii="宋体" w:hAnsi="宋体" w:eastAsia="宋体" w:cs="宋体"/>
                <w:i w:val="0"/>
                <w:iCs w:val="0"/>
                <w:caps w:val="0"/>
                <w:color w:val="auto"/>
                <w:spacing w:val="0"/>
                <w:sz w:val="21"/>
                <w:szCs w:val="21"/>
                <w:shd w:val="clear" w:color="auto" w:fill="auto"/>
                <w:lang w:val="en-US" w:eastAsia="zh-CN"/>
              </w:rPr>
              <w:t>支持GPS+Galileo+BeiDou卫星导航系统。</w:t>
            </w:r>
          </w:p>
          <w:p>
            <w:pPr>
              <w:numPr>
                <w:ilvl w:val="0"/>
                <w:numId w:val="1"/>
              </w:numPr>
              <w:ind w:left="0" w:leftChars="0" w:firstLine="0" w:firstLineChars="0"/>
              <w:rPr>
                <w:rFonts w:hint="eastAsia" w:ascii="宋体" w:hAnsi="宋体" w:eastAsia="宋体" w:cs="宋体"/>
                <w:b/>
                <w:bCs/>
                <w:i w:val="0"/>
                <w:iCs w:val="0"/>
                <w:caps w:val="0"/>
                <w:color w:val="auto"/>
                <w:spacing w:val="0"/>
                <w:sz w:val="21"/>
                <w:szCs w:val="21"/>
                <w:shd w:val="clear" w:color="auto" w:fill="auto"/>
                <w:lang w:val="en-US" w:eastAsia="zh-CN"/>
              </w:rPr>
            </w:pPr>
            <w:r>
              <w:rPr>
                <w:rFonts w:hint="eastAsia" w:ascii="宋体" w:hAnsi="宋体" w:eastAsia="宋体" w:cs="宋体"/>
                <w:b/>
                <w:bCs/>
                <w:i w:val="0"/>
                <w:iCs w:val="0"/>
                <w:caps w:val="0"/>
                <w:color w:val="auto"/>
                <w:spacing w:val="0"/>
                <w:sz w:val="21"/>
                <w:szCs w:val="21"/>
                <w:shd w:val="clear" w:color="auto" w:fill="auto"/>
                <w:lang w:val="en-US" w:eastAsia="zh-CN"/>
              </w:rPr>
              <w:t>避障能力：</w:t>
            </w:r>
          </w:p>
          <w:p>
            <w:pPr>
              <w:numPr>
                <w:ilvl w:val="0"/>
                <w:numId w:val="0"/>
              </w:numPr>
              <w:ind w:leftChars="0"/>
              <w:rPr>
                <w:rFonts w:hint="eastAsia" w:ascii="宋体" w:hAnsi="宋体" w:eastAsia="宋体" w:cs="宋体"/>
                <w:i w:val="0"/>
                <w:iCs w:val="0"/>
                <w:caps w:val="0"/>
                <w:color w:val="auto"/>
                <w:spacing w:val="0"/>
                <w:sz w:val="21"/>
                <w:szCs w:val="21"/>
                <w:shd w:val="clear" w:color="auto" w:fill="auto"/>
                <w:lang w:val="en-US" w:eastAsia="zh-CN"/>
              </w:rPr>
            </w:pPr>
            <w:r>
              <w:rPr>
                <w:rFonts w:hint="eastAsia" w:ascii="宋体" w:hAnsi="宋体" w:eastAsia="宋体" w:cs="宋体"/>
                <w:color w:val="auto"/>
                <w:kern w:val="0"/>
                <w:sz w:val="21"/>
                <w:szCs w:val="21"/>
              </w:rPr>
              <w:t>★</w:t>
            </w:r>
            <w:r>
              <w:rPr>
                <w:rFonts w:hint="eastAsia" w:ascii="宋体" w:hAnsi="宋体" w:eastAsia="宋体" w:cs="宋体"/>
                <w:i w:val="0"/>
                <w:iCs w:val="0"/>
                <w:caps w:val="0"/>
                <w:color w:val="auto"/>
                <w:spacing w:val="0"/>
                <w:sz w:val="21"/>
                <w:szCs w:val="21"/>
                <w:shd w:val="clear" w:color="auto" w:fill="auto"/>
                <w:lang w:val="en-US" w:eastAsia="zh-CN"/>
              </w:rPr>
              <w:t>具备全方向感知避障功能，采用APAS 5.0系统。</w:t>
            </w:r>
          </w:p>
          <w:p>
            <w:pPr>
              <w:numPr>
                <w:ilvl w:val="0"/>
                <w:numId w:val="1"/>
              </w:numPr>
              <w:ind w:left="0" w:leftChars="0" w:firstLine="0" w:firstLineChars="0"/>
              <w:rPr>
                <w:rFonts w:hint="eastAsia" w:ascii="宋体" w:hAnsi="宋体" w:eastAsia="宋体" w:cs="宋体"/>
                <w:b/>
                <w:bCs/>
                <w:i w:val="0"/>
                <w:iCs w:val="0"/>
                <w:caps w:val="0"/>
                <w:color w:val="auto"/>
                <w:spacing w:val="0"/>
                <w:sz w:val="21"/>
                <w:szCs w:val="21"/>
                <w:shd w:val="clear" w:color="auto" w:fill="auto"/>
                <w:lang w:val="en-US" w:eastAsia="zh-CN"/>
              </w:rPr>
            </w:pPr>
            <w:r>
              <w:rPr>
                <w:rFonts w:hint="eastAsia" w:ascii="宋体" w:hAnsi="宋体" w:eastAsia="宋体" w:cs="宋体"/>
                <w:b/>
                <w:bCs/>
                <w:i w:val="0"/>
                <w:iCs w:val="0"/>
                <w:caps w:val="0"/>
                <w:color w:val="auto"/>
                <w:spacing w:val="0"/>
                <w:sz w:val="21"/>
                <w:szCs w:val="21"/>
                <w:shd w:val="clear" w:color="auto" w:fill="auto"/>
                <w:lang w:val="en-US" w:eastAsia="zh-CN"/>
              </w:rPr>
              <w:t>图传系统：</w:t>
            </w:r>
          </w:p>
          <w:p>
            <w:pPr>
              <w:numPr>
                <w:ilvl w:val="0"/>
                <w:numId w:val="0"/>
              </w:numPr>
              <w:ind w:leftChars="0"/>
              <w:rPr>
                <w:rFonts w:hint="eastAsia" w:ascii="宋体" w:hAnsi="宋体" w:eastAsia="宋体" w:cs="宋体"/>
                <w:i w:val="0"/>
                <w:iCs w:val="0"/>
                <w:caps w:val="0"/>
                <w:color w:val="auto"/>
                <w:spacing w:val="0"/>
                <w:sz w:val="21"/>
                <w:szCs w:val="21"/>
                <w:shd w:val="clear" w:color="auto" w:fill="auto"/>
                <w:lang w:val="en-US" w:eastAsia="zh-CN"/>
              </w:rPr>
            </w:pPr>
            <w:r>
              <w:rPr>
                <w:rFonts w:hint="eastAsia" w:ascii="宋体" w:hAnsi="宋体" w:eastAsia="宋体" w:cs="宋体"/>
                <w:i w:val="0"/>
                <w:iCs w:val="0"/>
                <w:caps w:val="0"/>
                <w:color w:val="auto"/>
                <w:spacing w:val="0"/>
                <w:sz w:val="21"/>
                <w:szCs w:val="21"/>
                <w:shd w:val="clear" w:color="auto" w:fill="auto"/>
                <w:lang w:val="en-US" w:eastAsia="zh-CN"/>
              </w:rPr>
              <w:t>采用DJI OcuSync 3.0+，最远图传距离为15公里，画面分辨率为1080P 60fps。</w:t>
            </w:r>
          </w:p>
          <w:p>
            <w:pPr>
              <w:numPr>
                <w:ilvl w:val="0"/>
                <w:numId w:val="1"/>
              </w:numPr>
              <w:ind w:left="0" w:leftChars="0" w:firstLine="0" w:firstLineChars="0"/>
              <w:rPr>
                <w:rFonts w:hint="eastAsia" w:ascii="宋体" w:hAnsi="宋体" w:eastAsia="宋体" w:cs="宋体"/>
                <w:b/>
                <w:bCs/>
                <w:i w:val="0"/>
                <w:iCs w:val="0"/>
                <w:caps w:val="0"/>
                <w:color w:val="auto"/>
                <w:spacing w:val="0"/>
                <w:sz w:val="21"/>
                <w:szCs w:val="21"/>
                <w:shd w:val="clear" w:color="auto" w:fill="auto"/>
                <w:lang w:val="en-US" w:eastAsia="zh-CN"/>
              </w:rPr>
            </w:pPr>
            <w:r>
              <w:rPr>
                <w:rFonts w:hint="eastAsia" w:ascii="宋体" w:hAnsi="宋体" w:eastAsia="宋体" w:cs="宋体"/>
                <w:b/>
                <w:bCs/>
                <w:i w:val="0"/>
                <w:iCs w:val="0"/>
                <w:caps w:val="0"/>
                <w:color w:val="auto"/>
                <w:spacing w:val="0"/>
                <w:sz w:val="21"/>
                <w:szCs w:val="21"/>
                <w:shd w:val="clear" w:color="auto" w:fill="auto"/>
                <w:lang w:val="en-US" w:eastAsia="zh-CN"/>
              </w:rPr>
              <w:t>其他功能：</w:t>
            </w:r>
          </w:p>
          <w:p>
            <w:pPr>
              <w:numPr>
                <w:ilvl w:val="0"/>
                <w:numId w:val="0"/>
              </w:numPr>
              <w:ind w:leftChars="0"/>
              <w:rPr>
                <w:rFonts w:hint="eastAsia" w:ascii="宋体" w:hAnsi="宋体" w:eastAsia="宋体" w:cs="宋体"/>
                <w:i w:val="0"/>
                <w:iCs w:val="0"/>
                <w:caps w:val="0"/>
                <w:color w:val="auto"/>
                <w:spacing w:val="0"/>
                <w:sz w:val="21"/>
                <w:szCs w:val="21"/>
                <w:shd w:val="clear" w:color="auto" w:fill="auto"/>
                <w:lang w:val="en-US" w:eastAsia="zh-CN"/>
              </w:rPr>
            </w:pPr>
            <w:r>
              <w:rPr>
                <w:rFonts w:hint="eastAsia" w:ascii="宋体" w:hAnsi="宋体" w:eastAsia="宋体" w:cs="宋体"/>
                <w:i w:val="0"/>
                <w:iCs w:val="0"/>
                <w:caps w:val="0"/>
                <w:color w:val="auto"/>
                <w:spacing w:val="0"/>
                <w:sz w:val="21"/>
                <w:szCs w:val="21"/>
                <w:shd w:val="clear" w:color="auto" w:fill="auto"/>
                <w:lang w:val="en-US" w:eastAsia="zh-CN"/>
              </w:rPr>
              <w:t>支持多种色彩模式与采样方式，具有不同的照片拍摄模式及参数设置，适用于不同的拍摄需求。还具有智能飞行功能，支持智能避障和精准悬停。</w:t>
            </w:r>
          </w:p>
          <w:p>
            <w:pPr>
              <w:pStyle w:val="1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120" w:beforeAutospacing="0" w:after="0" w:afterAutospacing="0" w:line="300" w:lineRule="atLeast"/>
              <w:ind w:left="0" w:leftChars="0" w:right="240" w:firstLine="0" w:firstLineChars="0"/>
              <w:jc w:val="left"/>
              <w:textAlignment w:val="baseline"/>
              <w:rPr>
                <w:rFonts w:hint="eastAsia" w:ascii="宋体" w:hAnsi="宋体" w:eastAsia="宋体" w:cs="宋体"/>
                <w:i w:val="0"/>
                <w:iCs w:val="0"/>
                <w:caps w:val="0"/>
                <w:color w:val="auto"/>
                <w:spacing w:val="0"/>
                <w:kern w:val="2"/>
                <w:sz w:val="21"/>
                <w:szCs w:val="21"/>
                <w:shd w:val="clear" w:color="auto" w:fill="auto"/>
                <w:lang w:val="en-US" w:eastAsia="zh-CN" w:bidi="ar-SA"/>
              </w:rPr>
            </w:pPr>
            <w:r>
              <w:rPr>
                <w:rFonts w:hint="eastAsia" w:ascii="宋体" w:hAnsi="宋体" w:eastAsia="宋体" w:cs="宋体"/>
                <w:b/>
                <w:bCs/>
                <w:i w:val="0"/>
                <w:iCs w:val="0"/>
                <w:caps w:val="0"/>
                <w:color w:val="auto"/>
                <w:spacing w:val="0"/>
                <w:sz w:val="21"/>
                <w:szCs w:val="21"/>
                <w:shd w:val="clear" w:color="auto" w:fill="auto"/>
                <w:lang w:val="en-US" w:eastAsia="zh-CN"/>
              </w:rPr>
              <w:t>包装清单：</w:t>
            </w:r>
          </w:p>
          <w:p>
            <w:pPr>
              <w:pStyle w:val="13"/>
              <w:numPr>
                <w:ilvl w:val="0"/>
                <w:numId w:val="0"/>
              </w:numPr>
              <w:autoSpaceDE w:val="0"/>
              <w:autoSpaceDN w:val="0"/>
              <w:spacing w:before="0" w:beforeAutospacing="0" w:after="0" w:afterAutospacing="0"/>
              <w:rPr>
                <w:rFonts w:hint="eastAsia" w:asciiTheme="majorEastAsia" w:hAnsiTheme="majorEastAsia" w:eastAsiaTheme="majorEastAsia" w:cstheme="majorEastAsia"/>
                <w:b w:val="0"/>
                <w:bCs w:val="0"/>
                <w:i w:val="0"/>
                <w:iCs w:val="0"/>
                <w:color w:val="000000"/>
                <w:kern w:val="0"/>
                <w:sz w:val="21"/>
                <w:szCs w:val="21"/>
                <w:u w:val="none"/>
                <w:lang w:val="en-US" w:eastAsia="zh-CN" w:bidi="ar"/>
              </w:rPr>
            </w:pPr>
            <w:r>
              <w:rPr>
                <w:rFonts w:hint="eastAsia" w:ascii="宋体" w:hAnsi="宋体" w:eastAsia="宋体" w:cs="宋体"/>
                <w:i w:val="0"/>
                <w:iCs w:val="0"/>
                <w:caps w:val="0"/>
                <w:color w:val="auto"/>
                <w:spacing w:val="0"/>
                <w:kern w:val="2"/>
                <w:sz w:val="21"/>
                <w:szCs w:val="21"/>
                <w:shd w:val="clear" w:color="auto" w:fill="auto"/>
                <w:lang w:val="en-US" w:eastAsia="zh-CN" w:bidi="ar-SA"/>
              </w:rPr>
              <w:t>★无人机一个，带屏遥控器1个、配套同款智能飞行电池2个、降噪螺旋桨(一对2个)3对，便携充电器1个、USB 3.0 Type-C 数据线1个、 收纳保护罩1个、备用摇杆（对）1对、无人机收纳包一个、内存卡512G(需兼容无人机)，以上配件需与无人机原装配套。</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bl>
    <w:p>
      <w:pPr>
        <w:pStyle w:val="7"/>
        <w:jc w:val="center"/>
        <w:rPr>
          <w:rFonts w:hint="eastAsia"/>
          <w:b/>
          <w:bCs/>
          <w:sz w:val="28"/>
          <w:szCs w:val="28"/>
        </w:rPr>
      </w:pPr>
    </w:p>
    <w:p>
      <w:pPr>
        <w:pStyle w:val="7"/>
        <w:jc w:val="center"/>
        <w:rPr>
          <w:rFonts w:hint="eastAsia"/>
          <w:b/>
          <w:bCs/>
          <w:sz w:val="28"/>
          <w:szCs w:val="28"/>
        </w:rPr>
      </w:pPr>
    </w:p>
    <w:p>
      <w:pPr>
        <w:pStyle w:val="7"/>
        <w:jc w:val="center"/>
        <w:rPr>
          <w:rFonts w:hint="eastAsia"/>
          <w:b/>
          <w:bCs/>
          <w:sz w:val="28"/>
          <w:szCs w:val="28"/>
        </w:rPr>
      </w:pPr>
    </w:p>
    <w:p>
      <w:pPr>
        <w:pStyle w:val="7"/>
        <w:jc w:val="center"/>
        <w:rPr>
          <w:rFonts w:hint="eastAsia"/>
          <w:b/>
          <w:bCs/>
          <w:sz w:val="28"/>
          <w:szCs w:val="28"/>
        </w:rPr>
      </w:pPr>
    </w:p>
    <w:p>
      <w:pPr>
        <w:pStyle w:val="7"/>
        <w:jc w:val="center"/>
        <w:rPr>
          <w:rFonts w:hint="eastAsia"/>
          <w:b/>
          <w:bCs/>
          <w:sz w:val="28"/>
          <w:szCs w:val="28"/>
        </w:rPr>
      </w:pPr>
    </w:p>
    <w:p>
      <w:pPr>
        <w:pStyle w:val="7"/>
        <w:jc w:val="center"/>
        <w:rPr>
          <w:rFonts w:hint="eastAsia"/>
          <w:b/>
          <w:bCs/>
          <w:sz w:val="28"/>
          <w:szCs w:val="28"/>
        </w:rPr>
      </w:pPr>
    </w:p>
    <w:p>
      <w:pPr>
        <w:pStyle w:val="7"/>
        <w:jc w:val="center"/>
        <w:rPr>
          <w:rFonts w:hint="eastAsia"/>
          <w:b/>
          <w:bCs/>
          <w:sz w:val="28"/>
          <w:szCs w:val="28"/>
        </w:rPr>
      </w:pPr>
    </w:p>
    <w:p>
      <w:pPr>
        <w:pStyle w:val="7"/>
        <w:jc w:val="center"/>
        <w:rPr>
          <w:b/>
          <w:bCs/>
          <w:sz w:val="28"/>
          <w:szCs w:val="28"/>
        </w:rPr>
      </w:pPr>
      <w:r>
        <w:rPr>
          <w:rFonts w:hint="eastAsia"/>
          <w:b/>
          <w:bCs/>
          <w:sz w:val="28"/>
          <w:szCs w:val="28"/>
        </w:rPr>
        <w:t>附件</w:t>
      </w:r>
      <w:r>
        <w:rPr>
          <w:rFonts w:hint="eastAsia"/>
          <w:b/>
          <w:bCs/>
          <w:sz w:val="28"/>
          <w:szCs w:val="28"/>
          <w:lang w:val="en-US" w:eastAsia="zh-CN"/>
        </w:rPr>
        <w:t>二</w:t>
      </w:r>
      <w:r>
        <w:rPr>
          <w:rFonts w:hint="eastAsia"/>
          <w:b/>
          <w:bCs/>
          <w:sz w:val="28"/>
          <w:szCs w:val="28"/>
        </w:rPr>
        <w:t>：计算机维修实训室</w:t>
      </w:r>
    </w:p>
    <w:tbl>
      <w:tblPr>
        <w:tblStyle w:val="14"/>
        <w:tblW w:w="9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1017"/>
        <w:gridCol w:w="7677"/>
        <w:gridCol w:w="6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dxa"/>
            <w:shd w:val="clear" w:color="000000" w:fill="C5D9F1"/>
            <w:noWrap/>
            <w:vAlign w:val="center"/>
          </w:tcPr>
          <w:p>
            <w:pPr>
              <w:widowControl/>
              <w:spacing w:line="240" w:lineRule="exact"/>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序号</w:t>
            </w:r>
          </w:p>
        </w:tc>
        <w:tc>
          <w:tcPr>
            <w:tcW w:w="1017" w:type="dxa"/>
            <w:shd w:val="clear" w:color="000000" w:fill="C5D9F1"/>
            <w:noWrap/>
            <w:vAlign w:val="center"/>
          </w:tcPr>
          <w:p>
            <w:pPr>
              <w:widowControl/>
              <w:spacing w:line="240" w:lineRule="exact"/>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设备名称</w:t>
            </w:r>
          </w:p>
        </w:tc>
        <w:tc>
          <w:tcPr>
            <w:tcW w:w="7677" w:type="dxa"/>
            <w:shd w:val="clear" w:color="000000" w:fill="C5D9F1"/>
            <w:noWrap/>
            <w:vAlign w:val="center"/>
          </w:tcPr>
          <w:p>
            <w:pPr>
              <w:widowControl/>
              <w:spacing w:line="240" w:lineRule="exact"/>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主要技术参数(规格)</w:t>
            </w:r>
          </w:p>
        </w:tc>
        <w:tc>
          <w:tcPr>
            <w:tcW w:w="687" w:type="dxa"/>
            <w:shd w:val="clear" w:color="000000" w:fill="C5D9F1"/>
            <w:noWrap/>
            <w:vAlign w:val="center"/>
          </w:tcPr>
          <w:p>
            <w:pPr>
              <w:widowControl/>
              <w:spacing w:line="240" w:lineRule="exact"/>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14" w:type="dxa"/>
            <w:noWrap/>
            <w:vAlign w:val="center"/>
          </w:tcPr>
          <w:p>
            <w:pPr>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w:t>
            </w:r>
          </w:p>
        </w:tc>
        <w:tc>
          <w:tcPr>
            <w:tcW w:w="1017" w:type="dxa"/>
            <w:noWrap/>
            <w:vAlign w:val="center"/>
          </w:tcPr>
          <w:p>
            <w:pPr>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路由器</w:t>
            </w:r>
          </w:p>
        </w:tc>
        <w:tc>
          <w:tcPr>
            <w:tcW w:w="7677" w:type="dxa"/>
            <w:noWrap/>
            <w:vAlign w:val="center"/>
          </w:tcPr>
          <w:p>
            <w:pPr>
              <w:widowControl/>
              <w:jc w:val="left"/>
              <w:textAlignment w:val="center"/>
              <w:rPr>
                <w:rFonts w:hint="eastAsia" w:asciiTheme="majorEastAsia" w:hAnsiTheme="majorEastAsia" w:eastAsiaTheme="majorEastAsia" w:cstheme="majorEastAsia"/>
                <w:color w:val="000000"/>
                <w:kern w:val="0"/>
                <w:sz w:val="21"/>
                <w:szCs w:val="21"/>
                <w:lang w:eastAsia="zh-CN"/>
              </w:rPr>
            </w:pPr>
            <w:r>
              <w:rPr>
                <w:rFonts w:hint="eastAsia" w:asciiTheme="majorEastAsia" w:hAnsiTheme="majorEastAsia" w:eastAsiaTheme="majorEastAsia" w:cstheme="majorEastAsia"/>
                <w:color w:val="000000"/>
                <w:kern w:val="0"/>
                <w:sz w:val="21"/>
                <w:szCs w:val="21"/>
              </w:rPr>
              <w:t>双千兆路由器 易展mesh分布式 AC1200无线家用穿墙 5G双频 WDR5620千兆易展版 配千兆网线 IPv6</w:t>
            </w:r>
            <w:r>
              <w:rPr>
                <w:rFonts w:hint="eastAsia" w:asciiTheme="majorEastAsia" w:hAnsiTheme="majorEastAsia" w:eastAsiaTheme="majorEastAsia" w:cstheme="majorEastAsia"/>
                <w:color w:val="000000"/>
                <w:kern w:val="0"/>
                <w:sz w:val="21"/>
                <w:szCs w:val="21"/>
                <w:lang w:eastAsia="zh-CN"/>
              </w:rPr>
              <w:t>。</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14" w:type="dxa"/>
            <w:noWrap/>
            <w:vAlign w:val="center"/>
          </w:tcPr>
          <w:p>
            <w:pPr>
              <w:jc w:val="center"/>
              <w:rPr>
                <w:rFonts w:hint="eastAsia"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color w:val="000000"/>
                <w:kern w:val="0"/>
                <w:sz w:val="21"/>
                <w:szCs w:val="21"/>
              </w:rPr>
              <w:t>2</w:t>
            </w:r>
          </w:p>
        </w:tc>
        <w:tc>
          <w:tcPr>
            <w:tcW w:w="1017" w:type="dxa"/>
            <w:noWrap/>
            <w:vAlign w:val="center"/>
          </w:tcPr>
          <w:p>
            <w:pPr>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打印机</w:t>
            </w:r>
          </w:p>
        </w:tc>
        <w:tc>
          <w:tcPr>
            <w:tcW w:w="7677" w:type="dxa"/>
            <w:noWrap/>
            <w:vAlign w:val="center"/>
          </w:tcPr>
          <w:p>
            <w:pPr>
              <w:widowControl/>
              <w:jc w:val="left"/>
              <w:textAlignment w:val="center"/>
              <w:rPr>
                <w:rFonts w:hint="eastAsia" w:asciiTheme="majorEastAsia" w:hAnsiTheme="majorEastAsia" w:eastAsiaTheme="majorEastAsia" w:cstheme="majorEastAsia"/>
                <w:b/>
                <w:bCs/>
                <w:color w:val="000000"/>
                <w:kern w:val="0"/>
                <w:sz w:val="21"/>
                <w:szCs w:val="21"/>
                <w:lang w:eastAsia="zh-CN"/>
              </w:rPr>
            </w:pPr>
            <w:r>
              <w:rPr>
                <w:rFonts w:hint="eastAsia" w:asciiTheme="majorEastAsia" w:hAnsiTheme="majorEastAsia" w:eastAsiaTheme="majorEastAsia" w:cstheme="majorEastAsia"/>
                <w:color w:val="000000"/>
                <w:kern w:val="0"/>
                <w:sz w:val="21"/>
                <w:szCs w:val="21"/>
              </w:rPr>
              <w:t>墨仓式A4喷墨彩色打印机 、打印/复印/扫描</w:t>
            </w:r>
            <w:r>
              <w:rPr>
                <w:rFonts w:hint="eastAsia" w:asciiTheme="majorEastAsia" w:hAnsiTheme="majorEastAsia" w:eastAsiaTheme="majorEastAsia" w:cstheme="majorEastAsia"/>
                <w:color w:val="000000"/>
                <w:kern w:val="0"/>
                <w:sz w:val="21"/>
                <w:szCs w:val="21"/>
                <w:lang w:eastAsia="zh-CN"/>
              </w:rPr>
              <w:t>。</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614" w:type="dxa"/>
            <w:noWrap/>
            <w:vAlign w:val="center"/>
          </w:tcPr>
          <w:p>
            <w:pPr>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3</w:t>
            </w:r>
          </w:p>
        </w:tc>
        <w:tc>
          <w:tcPr>
            <w:tcW w:w="1017" w:type="dxa"/>
            <w:noWrap/>
            <w:vAlign w:val="center"/>
          </w:tcPr>
          <w:p>
            <w:pPr>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桌面音箱</w:t>
            </w:r>
          </w:p>
        </w:tc>
        <w:tc>
          <w:tcPr>
            <w:tcW w:w="7677" w:type="dxa"/>
            <w:noWrap/>
          </w:tcPr>
          <w:p>
            <w:pPr>
              <w:widowControl/>
              <w:textAlignment w:val="center"/>
              <w:rPr>
                <w:rFonts w:hint="eastAsia" w:asciiTheme="majorEastAsia" w:hAnsiTheme="majorEastAsia" w:eastAsiaTheme="majorEastAsia" w:cstheme="majorEastAsia"/>
                <w:color w:val="000000"/>
                <w:kern w:val="0"/>
                <w:sz w:val="21"/>
                <w:szCs w:val="21"/>
                <w:lang w:val="en-US" w:eastAsia="zh-CN"/>
              </w:rPr>
            </w:pPr>
            <w:r>
              <w:rPr>
                <w:rFonts w:hint="eastAsia" w:asciiTheme="majorEastAsia" w:hAnsiTheme="majorEastAsia" w:eastAsiaTheme="majorEastAsia" w:cstheme="majorEastAsia"/>
                <w:color w:val="000000"/>
                <w:kern w:val="0"/>
                <w:sz w:val="21"/>
                <w:szCs w:val="21"/>
              </w:rPr>
              <w:t>7.1音效电竞桌面游戏音箱防啸叫话筒蓝牙5.3电脑多媒体家用台式机笔记本音响黑色</w:t>
            </w:r>
            <w:r>
              <w:rPr>
                <w:rFonts w:hint="eastAsia" w:asciiTheme="majorEastAsia" w:hAnsiTheme="majorEastAsia" w:eastAsiaTheme="majorEastAsia" w:cstheme="majorEastAsia"/>
                <w:color w:val="000000"/>
                <w:kern w:val="0"/>
                <w:sz w:val="21"/>
                <w:szCs w:val="21"/>
                <w:lang w:eastAsia="zh-CN"/>
              </w:rPr>
              <w:t>，</w:t>
            </w:r>
            <w:r>
              <w:rPr>
                <w:rFonts w:hint="eastAsia" w:asciiTheme="majorEastAsia" w:hAnsiTheme="majorEastAsia" w:eastAsiaTheme="majorEastAsia" w:cstheme="majorEastAsia"/>
                <w:b/>
                <w:bCs/>
                <w:color w:val="000000"/>
                <w:kern w:val="0"/>
                <w:sz w:val="21"/>
                <w:szCs w:val="21"/>
                <w:lang w:val="en-US" w:eastAsia="zh-CN"/>
              </w:rPr>
              <w:t>带麦克风</w:t>
            </w:r>
            <w:r>
              <w:rPr>
                <w:rFonts w:hint="eastAsia" w:asciiTheme="majorEastAsia" w:hAnsiTheme="majorEastAsia" w:eastAsiaTheme="majorEastAsia" w:cstheme="majorEastAsia"/>
                <w:color w:val="000000"/>
                <w:kern w:val="0"/>
                <w:sz w:val="21"/>
                <w:szCs w:val="21"/>
                <w:lang w:val="en-US" w:eastAsia="zh-CN"/>
              </w:rPr>
              <w:t>。</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14" w:type="dxa"/>
            <w:noWrap/>
            <w:vAlign w:val="center"/>
          </w:tcPr>
          <w:p>
            <w:pPr>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4</w:t>
            </w:r>
          </w:p>
        </w:tc>
        <w:tc>
          <w:tcPr>
            <w:tcW w:w="1017" w:type="dxa"/>
            <w:noWrap/>
            <w:vAlign w:val="center"/>
          </w:tcPr>
          <w:p>
            <w:pPr>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u盘</w:t>
            </w:r>
          </w:p>
        </w:tc>
        <w:tc>
          <w:tcPr>
            <w:tcW w:w="7677" w:type="dxa"/>
            <w:noWrap/>
            <w:vAlign w:val="center"/>
          </w:tcPr>
          <w:p>
            <w:pPr>
              <w:widowControl/>
              <w:jc w:val="left"/>
              <w:textAlignment w:val="center"/>
              <w:rPr>
                <w:rFonts w:hint="eastAsia" w:asciiTheme="majorEastAsia" w:hAnsiTheme="majorEastAsia" w:eastAsiaTheme="majorEastAsia" w:cstheme="majorEastAsia"/>
                <w:color w:val="000000"/>
                <w:kern w:val="0"/>
                <w:sz w:val="21"/>
                <w:szCs w:val="21"/>
                <w:lang w:eastAsia="zh-CN"/>
              </w:rPr>
            </w:pPr>
            <w:r>
              <w:rPr>
                <w:rFonts w:hint="eastAsia" w:asciiTheme="majorEastAsia" w:hAnsiTheme="majorEastAsia" w:eastAsiaTheme="majorEastAsia" w:cstheme="majorEastAsia"/>
                <w:color w:val="000000"/>
                <w:kern w:val="0"/>
                <w:sz w:val="21"/>
                <w:szCs w:val="21"/>
              </w:rPr>
              <w:t>USB 3.</w:t>
            </w:r>
            <w:r>
              <w:rPr>
                <w:rFonts w:hint="eastAsia" w:asciiTheme="majorEastAsia" w:hAnsiTheme="majorEastAsia" w:eastAsiaTheme="majorEastAsia" w:cstheme="majorEastAsia"/>
                <w:color w:val="000000"/>
                <w:kern w:val="0"/>
                <w:sz w:val="21"/>
                <w:szCs w:val="21"/>
                <w:lang w:val="en-US" w:eastAsia="zh-CN"/>
              </w:rPr>
              <w:t>0以上</w:t>
            </w:r>
            <w:r>
              <w:rPr>
                <w:rFonts w:hint="eastAsia" w:asciiTheme="majorEastAsia" w:hAnsiTheme="majorEastAsia" w:eastAsiaTheme="majorEastAsia" w:cstheme="majorEastAsia"/>
                <w:color w:val="000000"/>
                <w:kern w:val="0"/>
                <w:sz w:val="21"/>
                <w:szCs w:val="21"/>
              </w:rPr>
              <w:t xml:space="preserve">  </w:t>
            </w:r>
            <w:r>
              <w:rPr>
                <w:rFonts w:hint="eastAsia" w:asciiTheme="majorEastAsia" w:hAnsiTheme="majorEastAsia" w:eastAsiaTheme="majorEastAsia" w:cstheme="majorEastAsia"/>
                <w:color w:val="000000"/>
                <w:kern w:val="0"/>
                <w:sz w:val="21"/>
                <w:szCs w:val="21"/>
                <w:lang w:val="en-US" w:eastAsia="zh-CN"/>
              </w:rPr>
              <w:t>32</w:t>
            </w:r>
            <w:r>
              <w:rPr>
                <w:rFonts w:hint="eastAsia" w:asciiTheme="majorEastAsia" w:hAnsiTheme="majorEastAsia" w:eastAsiaTheme="majorEastAsia" w:cstheme="majorEastAsia"/>
                <w:color w:val="000000"/>
                <w:kern w:val="0"/>
                <w:sz w:val="21"/>
                <w:szCs w:val="21"/>
              </w:rPr>
              <w:t>G</w:t>
            </w:r>
            <w:r>
              <w:rPr>
                <w:rFonts w:hint="eastAsia" w:asciiTheme="majorEastAsia" w:hAnsiTheme="majorEastAsia" w:eastAsiaTheme="majorEastAsia" w:cstheme="majorEastAsia"/>
                <w:color w:val="000000"/>
                <w:kern w:val="0"/>
                <w:sz w:val="21"/>
                <w:szCs w:val="21"/>
                <w:lang w:val="en-US" w:eastAsia="zh-CN"/>
              </w:rPr>
              <w:t xml:space="preserve"> </w:t>
            </w:r>
            <w:r>
              <w:rPr>
                <w:rFonts w:hint="eastAsia" w:asciiTheme="majorEastAsia" w:hAnsiTheme="majorEastAsia" w:eastAsiaTheme="majorEastAsia" w:cstheme="majorEastAsia"/>
                <w:color w:val="000000"/>
                <w:kern w:val="0"/>
                <w:sz w:val="21"/>
                <w:szCs w:val="21"/>
              </w:rPr>
              <w:t>最大读取速度70MB/s</w:t>
            </w:r>
            <w:r>
              <w:rPr>
                <w:rFonts w:hint="eastAsia" w:asciiTheme="majorEastAsia" w:hAnsiTheme="majorEastAsia" w:eastAsiaTheme="majorEastAsia" w:cstheme="majorEastAsia"/>
                <w:color w:val="000000"/>
                <w:kern w:val="0"/>
                <w:sz w:val="21"/>
                <w:szCs w:val="21"/>
                <w:lang w:eastAsia="zh-CN"/>
              </w:rPr>
              <w:t>。</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14" w:type="dxa"/>
            <w:noWrap/>
            <w:vAlign w:val="center"/>
          </w:tcPr>
          <w:p>
            <w:pPr>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5</w:t>
            </w:r>
          </w:p>
        </w:tc>
        <w:tc>
          <w:tcPr>
            <w:tcW w:w="1017" w:type="dxa"/>
            <w:noWrap/>
            <w:vAlign w:val="center"/>
          </w:tcPr>
          <w:p>
            <w:pPr>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工具包及其工具套件</w:t>
            </w:r>
          </w:p>
        </w:tc>
        <w:tc>
          <w:tcPr>
            <w:tcW w:w="7677" w:type="dxa"/>
            <w:noWrap/>
            <w:vAlign w:val="center"/>
          </w:tcPr>
          <w:p>
            <w:pPr>
              <w:pStyle w:val="13"/>
              <w:autoSpaceDE w:val="0"/>
              <w:autoSpaceDN w:val="0"/>
              <w:spacing w:before="0" w:beforeAutospacing="0" w:after="0" w:afterAutospacing="0"/>
              <w:jc w:val="both"/>
              <w:rPr>
                <w:rFonts w:hint="eastAsia" w:asciiTheme="majorEastAsia" w:hAnsiTheme="majorEastAsia" w:eastAsiaTheme="majorEastAsia" w:cstheme="majorEastAsia"/>
                <w:kern w:val="2"/>
                <w:sz w:val="21"/>
                <w:szCs w:val="21"/>
              </w:rPr>
            </w:pPr>
            <w:r>
              <w:rPr>
                <w:rFonts w:hint="eastAsia" w:asciiTheme="majorEastAsia" w:hAnsiTheme="majorEastAsia" w:eastAsiaTheme="majorEastAsia" w:cstheme="majorEastAsia"/>
                <w:kern w:val="2"/>
                <w:sz w:val="21"/>
                <w:szCs w:val="21"/>
              </w:rPr>
              <w:t>首工网钳、精明鼠测线仪、优利德万用表、电烙铁、螺丝刀4支加强版、精细化电子剪、老虎钳、剥线钳、5mm套筒、数显测电笔、焊锡、烙铁支架、壁纸刀、镊子2支、橡皮擦、电池、简易剥线刀、工具包、小型内六角精密螺丝刀套装。</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14" w:type="dxa"/>
            <w:noWrap/>
            <w:vAlign w:val="center"/>
          </w:tcPr>
          <w:p>
            <w:pPr>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6</w:t>
            </w:r>
          </w:p>
        </w:tc>
        <w:tc>
          <w:tcPr>
            <w:tcW w:w="1017" w:type="dxa"/>
            <w:noWrap/>
            <w:vAlign w:val="center"/>
          </w:tcPr>
          <w:p>
            <w:pPr>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放大镜台灯</w:t>
            </w:r>
          </w:p>
        </w:tc>
        <w:tc>
          <w:tcPr>
            <w:tcW w:w="7677" w:type="dxa"/>
            <w:noWrap/>
            <w:vAlign w:val="center"/>
          </w:tcPr>
          <w:p>
            <w:pPr>
              <w:pStyle w:val="13"/>
              <w:autoSpaceDE w:val="0"/>
              <w:autoSpaceDN w:val="0"/>
              <w:spacing w:before="0" w:beforeAutospacing="0" w:after="0" w:afterAutospacing="0"/>
              <w:jc w:val="both"/>
              <w:rPr>
                <w:rFonts w:hint="eastAsia" w:asciiTheme="majorEastAsia" w:hAnsiTheme="majorEastAsia" w:eastAsiaTheme="majorEastAsia" w:cstheme="majorEastAsia"/>
                <w:kern w:val="2"/>
                <w:sz w:val="21"/>
                <w:szCs w:val="21"/>
                <w:lang w:eastAsia="zh-CN"/>
              </w:rPr>
            </w:pPr>
            <w:r>
              <w:rPr>
                <w:rFonts w:hint="eastAsia" w:asciiTheme="majorEastAsia" w:hAnsiTheme="majorEastAsia" w:eastAsiaTheme="majorEastAsia" w:cstheme="majorEastAsia"/>
                <w:kern w:val="2"/>
                <w:sz w:val="21"/>
                <w:szCs w:val="21"/>
              </w:rPr>
              <w:t>镜片尺寸:70mm,22mm 屈光度:3D,8D 输入电压:AC 220V-240V 50-60</w:t>
            </w:r>
            <w:r>
              <w:rPr>
                <w:rFonts w:hint="eastAsia" w:asciiTheme="majorEastAsia" w:hAnsiTheme="majorEastAsia" w:eastAsiaTheme="majorEastAsia" w:cstheme="majorEastAsia"/>
                <w:kern w:val="2"/>
                <w:sz w:val="21"/>
                <w:szCs w:val="21"/>
                <w:lang w:eastAsia="zh-CN"/>
              </w:rPr>
              <w:t>。</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14" w:type="dxa"/>
            <w:noWrap/>
            <w:vAlign w:val="center"/>
          </w:tcPr>
          <w:p>
            <w:pPr>
              <w:jc w:val="center"/>
              <w:rPr>
                <w:rFonts w:hint="eastAsia"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7</w:t>
            </w:r>
          </w:p>
        </w:tc>
        <w:tc>
          <w:tcPr>
            <w:tcW w:w="1017" w:type="dxa"/>
            <w:noWrap/>
            <w:vAlign w:val="center"/>
          </w:tcPr>
          <w:p>
            <w:pPr>
              <w:jc w:val="center"/>
              <w:rPr>
                <w:rFonts w:hint="eastAsia" w:asciiTheme="majorEastAsia" w:hAnsiTheme="majorEastAsia" w:eastAsiaTheme="majorEastAsia" w:cstheme="majorEastAsia"/>
                <w:kern w:val="0"/>
                <w:sz w:val="21"/>
                <w:szCs w:val="21"/>
                <w:lang w:val="en-US" w:eastAsia="zh-CN"/>
              </w:rPr>
            </w:pPr>
            <w:r>
              <w:rPr>
                <w:rFonts w:hint="eastAsia" w:asciiTheme="majorEastAsia" w:hAnsiTheme="majorEastAsia" w:eastAsiaTheme="majorEastAsia" w:cstheme="majorEastAsia"/>
                <w:kern w:val="0"/>
                <w:sz w:val="21"/>
                <w:szCs w:val="21"/>
                <w:lang w:val="en-US" w:eastAsia="zh-CN"/>
              </w:rPr>
              <w:t>演示计算机</w:t>
            </w:r>
          </w:p>
        </w:tc>
        <w:tc>
          <w:tcPr>
            <w:tcW w:w="7677" w:type="dxa"/>
            <w:noWrap/>
            <w:vAlign w:val="center"/>
          </w:tcPr>
          <w:p>
            <w:pPr>
              <w:pStyle w:val="13"/>
              <w:autoSpaceDE w:val="0"/>
              <w:autoSpaceDN w:val="0"/>
              <w:spacing w:before="0" w:beforeAutospacing="0" w:after="0" w:afterAutospacing="0"/>
              <w:jc w:val="both"/>
              <w:rPr>
                <w:rFonts w:hint="eastAsia" w:asciiTheme="majorEastAsia" w:hAnsiTheme="majorEastAsia" w:eastAsiaTheme="majorEastAsia" w:cstheme="majorEastAsia"/>
                <w:kern w:val="2"/>
                <w:sz w:val="21"/>
                <w:szCs w:val="21"/>
              </w:rPr>
            </w:pPr>
            <w:r>
              <w:rPr>
                <w:rFonts w:hint="eastAsia" w:asciiTheme="majorEastAsia" w:hAnsiTheme="majorEastAsia" w:eastAsiaTheme="majorEastAsia" w:cstheme="majorEastAsia"/>
                <w:kern w:val="2"/>
                <w:sz w:val="21"/>
                <w:szCs w:val="21"/>
              </w:rPr>
              <w:t>限国内知名品牌；</w:t>
            </w:r>
          </w:p>
          <w:p>
            <w:pPr>
              <w:pStyle w:val="13"/>
              <w:autoSpaceDE w:val="0"/>
              <w:autoSpaceDN w:val="0"/>
              <w:spacing w:before="0" w:beforeAutospacing="0" w:after="0" w:afterAutospacing="0"/>
              <w:jc w:val="both"/>
              <w:rPr>
                <w:rFonts w:hint="eastAsia" w:asciiTheme="majorEastAsia" w:hAnsiTheme="majorEastAsia" w:eastAsiaTheme="majorEastAsia" w:cstheme="majorEastAsia"/>
                <w:kern w:val="2"/>
                <w:sz w:val="21"/>
                <w:szCs w:val="21"/>
              </w:rPr>
            </w:pPr>
            <w:r>
              <w:rPr>
                <w:rFonts w:hint="eastAsia" w:asciiTheme="majorEastAsia" w:hAnsiTheme="majorEastAsia" w:eastAsiaTheme="majorEastAsia" w:cstheme="majorEastAsia"/>
                <w:kern w:val="2"/>
                <w:sz w:val="21"/>
                <w:szCs w:val="21"/>
              </w:rPr>
              <w:t>1.处理器：采用intel第12代</w:t>
            </w:r>
            <w:r>
              <w:rPr>
                <w:rFonts w:hint="eastAsia" w:asciiTheme="majorEastAsia" w:hAnsiTheme="majorEastAsia" w:eastAsiaTheme="majorEastAsia" w:cstheme="majorEastAsia"/>
                <w:kern w:val="2"/>
                <w:sz w:val="21"/>
                <w:szCs w:val="21"/>
                <w:lang w:eastAsia="zh-CN"/>
              </w:rPr>
              <w:t>（</w:t>
            </w:r>
            <w:r>
              <w:rPr>
                <w:rFonts w:hint="eastAsia" w:asciiTheme="majorEastAsia" w:hAnsiTheme="majorEastAsia" w:eastAsiaTheme="majorEastAsia" w:cstheme="majorEastAsia"/>
                <w:kern w:val="2"/>
                <w:sz w:val="21"/>
                <w:szCs w:val="21"/>
                <w:lang w:val="en-US" w:eastAsia="zh-CN"/>
              </w:rPr>
              <w:t>或以上</w:t>
            </w:r>
            <w:r>
              <w:rPr>
                <w:rFonts w:hint="eastAsia" w:asciiTheme="majorEastAsia" w:hAnsiTheme="majorEastAsia" w:eastAsiaTheme="majorEastAsia" w:cstheme="majorEastAsia"/>
                <w:kern w:val="2"/>
                <w:sz w:val="21"/>
                <w:szCs w:val="21"/>
                <w:lang w:eastAsia="zh-CN"/>
              </w:rPr>
              <w:t>）</w:t>
            </w:r>
            <w:r>
              <w:rPr>
                <w:rFonts w:hint="eastAsia" w:asciiTheme="majorEastAsia" w:hAnsiTheme="majorEastAsia" w:eastAsiaTheme="majorEastAsia" w:cstheme="majorEastAsia"/>
                <w:kern w:val="2"/>
                <w:sz w:val="21"/>
                <w:szCs w:val="21"/>
              </w:rPr>
              <w:t>酷睿I3智能处理器；</w:t>
            </w:r>
          </w:p>
          <w:p>
            <w:pPr>
              <w:pStyle w:val="13"/>
              <w:autoSpaceDE w:val="0"/>
              <w:autoSpaceDN w:val="0"/>
              <w:spacing w:before="0" w:beforeAutospacing="0" w:after="0" w:afterAutospacing="0"/>
              <w:jc w:val="both"/>
              <w:rPr>
                <w:rFonts w:hint="eastAsia" w:asciiTheme="majorEastAsia" w:hAnsiTheme="majorEastAsia" w:eastAsiaTheme="majorEastAsia" w:cstheme="majorEastAsia"/>
                <w:kern w:val="2"/>
                <w:sz w:val="21"/>
                <w:szCs w:val="21"/>
              </w:rPr>
            </w:pPr>
            <w:r>
              <w:rPr>
                <w:rFonts w:hint="eastAsia" w:asciiTheme="majorEastAsia" w:hAnsiTheme="majorEastAsia" w:eastAsiaTheme="majorEastAsia" w:cstheme="majorEastAsia"/>
                <w:kern w:val="2"/>
                <w:sz w:val="21"/>
                <w:szCs w:val="21"/>
              </w:rPr>
              <w:t>2.内存：≥16GB DDR4 2666MHz,最大可扩展至32GB。</w:t>
            </w:r>
          </w:p>
          <w:p>
            <w:pPr>
              <w:pStyle w:val="13"/>
              <w:autoSpaceDE w:val="0"/>
              <w:autoSpaceDN w:val="0"/>
              <w:spacing w:before="0" w:beforeAutospacing="0" w:after="0" w:afterAutospacing="0"/>
              <w:jc w:val="both"/>
              <w:rPr>
                <w:rFonts w:hint="eastAsia" w:asciiTheme="majorEastAsia" w:hAnsiTheme="majorEastAsia" w:eastAsiaTheme="majorEastAsia" w:cstheme="majorEastAsia"/>
                <w:kern w:val="2"/>
                <w:sz w:val="21"/>
                <w:szCs w:val="21"/>
              </w:rPr>
            </w:pPr>
            <w:r>
              <w:rPr>
                <w:rFonts w:hint="eastAsia" w:asciiTheme="majorEastAsia" w:hAnsiTheme="majorEastAsia" w:eastAsiaTheme="majorEastAsia" w:cstheme="majorEastAsia"/>
                <w:kern w:val="2"/>
                <w:sz w:val="21"/>
                <w:szCs w:val="21"/>
              </w:rPr>
              <w:t>3.存储：≥256 GB，SSD M.2接口(NVMe协议) 。</w:t>
            </w:r>
          </w:p>
          <w:p>
            <w:pPr>
              <w:pStyle w:val="13"/>
              <w:autoSpaceDE w:val="0"/>
              <w:autoSpaceDN w:val="0"/>
              <w:spacing w:before="0" w:beforeAutospacing="0" w:after="0" w:afterAutospacing="0"/>
              <w:jc w:val="both"/>
              <w:rPr>
                <w:rFonts w:hint="eastAsia" w:asciiTheme="majorEastAsia" w:hAnsiTheme="majorEastAsia" w:eastAsiaTheme="majorEastAsia" w:cstheme="majorEastAsia"/>
                <w:kern w:val="2"/>
                <w:sz w:val="21"/>
                <w:szCs w:val="21"/>
              </w:rPr>
            </w:pPr>
            <w:r>
              <w:rPr>
                <w:rFonts w:hint="eastAsia" w:asciiTheme="majorEastAsia" w:hAnsiTheme="majorEastAsia" w:eastAsiaTheme="majorEastAsia" w:cstheme="majorEastAsia"/>
                <w:kern w:val="2"/>
                <w:sz w:val="21"/>
                <w:szCs w:val="21"/>
              </w:rPr>
              <w:t>4.显卡：核心集成显卡。</w:t>
            </w:r>
          </w:p>
          <w:p>
            <w:pPr>
              <w:pStyle w:val="13"/>
              <w:autoSpaceDE w:val="0"/>
              <w:autoSpaceDN w:val="0"/>
              <w:spacing w:before="0" w:beforeAutospacing="0" w:after="0" w:afterAutospacing="0"/>
              <w:jc w:val="both"/>
              <w:rPr>
                <w:rFonts w:hint="eastAsia" w:asciiTheme="majorEastAsia" w:hAnsiTheme="majorEastAsia" w:eastAsiaTheme="majorEastAsia" w:cstheme="majorEastAsia"/>
                <w:kern w:val="2"/>
                <w:sz w:val="21"/>
                <w:szCs w:val="21"/>
              </w:rPr>
            </w:pPr>
            <w:r>
              <w:rPr>
                <w:rFonts w:hint="eastAsia" w:asciiTheme="majorEastAsia" w:hAnsiTheme="majorEastAsia" w:eastAsiaTheme="majorEastAsia" w:cstheme="majorEastAsia"/>
                <w:kern w:val="2"/>
                <w:sz w:val="21"/>
                <w:szCs w:val="21"/>
              </w:rPr>
              <w:t>5.电源：≥300W高效电源，（能满足加装独立显卡的供电需求）。</w:t>
            </w:r>
          </w:p>
          <w:p>
            <w:pPr>
              <w:pStyle w:val="13"/>
              <w:autoSpaceDE w:val="0"/>
              <w:autoSpaceDN w:val="0"/>
              <w:spacing w:before="0" w:beforeAutospacing="0" w:after="0" w:afterAutospacing="0"/>
              <w:jc w:val="both"/>
              <w:rPr>
                <w:rFonts w:hint="eastAsia" w:asciiTheme="majorEastAsia" w:hAnsiTheme="majorEastAsia" w:eastAsiaTheme="majorEastAsia" w:cstheme="majorEastAsia"/>
                <w:kern w:val="2"/>
                <w:sz w:val="21"/>
                <w:szCs w:val="21"/>
              </w:rPr>
            </w:pPr>
            <w:r>
              <w:rPr>
                <w:rFonts w:hint="eastAsia" w:asciiTheme="majorEastAsia" w:hAnsiTheme="majorEastAsia" w:eastAsiaTheme="majorEastAsia" w:cstheme="majorEastAsia"/>
                <w:kern w:val="2"/>
                <w:sz w:val="21"/>
                <w:szCs w:val="21"/>
              </w:rPr>
              <w:t>6.网口：1000M 自适应以太网；随机提供同品牌网络防雷模块。</w:t>
            </w:r>
          </w:p>
          <w:p>
            <w:pPr>
              <w:pStyle w:val="13"/>
              <w:autoSpaceDE w:val="0"/>
              <w:autoSpaceDN w:val="0"/>
              <w:spacing w:before="0" w:beforeAutospacing="0" w:after="0" w:afterAutospacing="0"/>
              <w:jc w:val="both"/>
              <w:rPr>
                <w:rFonts w:hint="eastAsia" w:asciiTheme="majorEastAsia" w:hAnsiTheme="majorEastAsia" w:eastAsiaTheme="majorEastAsia" w:cstheme="majorEastAsia"/>
                <w:kern w:val="2"/>
                <w:sz w:val="21"/>
                <w:szCs w:val="21"/>
              </w:rPr>
            </w:pPr>
            <w:r>
              <w:rPr>
                <w:rFonts w:hint="eastAsia" w:asciiTheme="majorEastAsia" w:hAnsiTheme="majorEastAsia" w:eastAsiaTheme="majorEastAsia" w:cstheme="majorEastAsia"/>
                <w:kern w:val="2"/>
                <w:sz w:val="21"/>
                <w:szCs w:val="21"/>
              </w:rPr>
              <w:t>7.机箱：≥15L，具备顶置提手，方便搬运。</w:t>
            </w:r>
          </w:p>
          <w:p>
            <w:pPr>
              <w:pStyle w:val="13"/>
              <w:autoSpaceDE w:val="0"/>
              <w:autoSpaceDN w:val="0"/>
              <w:spacing w:before="0" w:beforeAutospacing="0" w:after="0" w:afterAutospacing="0"/>
              <w:jc w:val="both"/>
              <w:rPr>
                <w:rFonts w:hint="eastAsia" w:asciiTheme="majorEastAsia" w:hAnsiTheme="majorEastAsia" w:eastAsiaTheme="majorEastAsia" w:cstheme="majorEastAsia"/>
                <w:kern w:val="2"/>
                <w:sz w:val="21"/>
                <w:szCs w:val="21"/>
              </w:rPr>
            </w:pPr>
            <w:r>
              <w:rPr>
                <w:rFonts w:hint="eastAsia" w:asciiTheme="majorEastAsia" w:hAnsiTheme="majorEastAsia" w:eastAsiaTheme="majorEastAsia" w:cstheme="majorEastAsia"/>
                <w:kern w:val="2"/>
                <w:sz w:val="21"/>
                <w:szCs w:val="21"/>
              </w:rPr>
              <w:t>8、显示器</w:t>
            </w:r>
            <w:r>
              <w:rPr>
                <w:rFonts w:hint="eastAsia" w:asciiTheme="majorEastAsia" w:hAnsiTheme="majorEastAsia" w:eastAsiaTheme="majorEastAsia" w:cstheme="majorEastAsia"/>
                <w:b/>
                <w:bCs/>
                <w:kern w:val="2"/>
                <w:sz w:val="21"/>
                <w:szCs w:val="21"/>
              </w:rPr>
              <w:t>：</w:t>
            </w:r>
            <w:r>
              <w:rPr>
                <w:rFonts w:hint="eastAsia" w:asciiTheme="majorEastAsia" w:hAnsiTheme="majorEastAsia" w:eastAsiaTheme="majorEastAsia" w:cstheme="majorEastAsia"/>
                <w:b/>
                <w:bCs/>
                <w:kern w:val="2"/>
                <w:sz w:val="21"/>
                <w:szCs w:val="21"/>
                <w:lang w:val="en-US" w:eastAsia="zh-CN"/>
              </w:rPr>
              <w:t>23.8寸液晶</w:t>
            </w:r>
            <w:r>
              <w:rPr>
                <w:rFonts w:hint="eastAsia" w:asciiTheme="majorEastAsia" w:hAnsiTheme="majorEastAsia" w:eastAsiaTheme="majorEastAsia" w:cstheme="majorEastAsia"/>
                <w:kern w:val="2"/>
                <w:sz w:val="21"/>
                <w:szCs w:val="21"/>
              </w:rPr>
              <w:t>；</w:t>
            </w:r>
          </w:p>
          <w:p>
            <w:pPr>
              <w:pStyle w:val="13"/>
              <w:autoSpaceDE w:val="0"/>
              <w:autoSpaceDN w:val="0"/>
              <w:spacing w:before="0" w:beforeAutospacing="0" w:after="0" w:afterAutospacing="0"/>
              <w:jc w:val="both"/>
              <w:rPr>
                <w:rFonts w:hint="eastAsia" w:asciiTheme="majorEastAsia" w:hAnsiTheme="majorEastAsia" w:eastAsiaTheme="majorEastAsia" w:cstheme="majorEastAsia"/>
                <w:kern w:val="2"/>
                <w:sz w:val="21"/>
                <w:szCs w:val="21"/>
              </w:rPr>
            </w:pPr>
            <w:r>
              <w:rPr>
                <w:rFonts w:hint="eastAsia" w:asciiTheme="majorEastAsia" w:hAnsiTheme="majorEastAsia" w:eastAsiaTheme="majorEastAsia" w:cstheme="majorEastAsia"/>
                <w:kern w:val="2"/>
                <w:sz w:val="21"/>
                <w:szCs w:val="21"/>
              </w:rPr>
              <w:t>9、键鼠：同品牌抗菌键鼠，防水键盘</w:t>
            </w:r>
            <w:r>
              <w:rPr>
                <w:rFonts w:hint="eastAsia" w:asciiTheme="majorEastAsia" w:hAnsiTheme="majorEastAsia" w:eastAsiaTheme="majorEastAsia" w:cstheme="majorEastAsia"/>
                <w:kern w:val="2"/>
                <w:sz w:val="21"/>
                <w:szCs w:val="21"/>
                <w:lang w:eastAsia="zh-CN"/>
              </w:rPr>
              <w:t>，</w:t>
            </w:r>
            <w:r>
              <w:rPr>
                <w:rFonts w:hint="eastAsia" w:asciiTheme="majorEastAsia" w:hAnsiTheme="majorEastAsia" w:eastAsiaTheme="majorEastAsia" w:cstheme="majorEastAsia"/>
                <w:b/>
                <w:bCs/>
                <w:kern w:val="2"/>
                <w:sz w:val="21"/>
                <w:szCs w:val="21"/>
                <w:lang w:val="en-US" w:eastAsia="zh-CN"/>
              </w:rPr>
              <w:t>无线</w:t>
            </w:r>
            <w:r>
              <w:rPr>
                <w:rFonts w:hint="eastAsia" w:asciiTheme="majorEastAsia" w:hAnsiTheme="majorEastAsia" w:eastAsiaTheme="majorEastAsia" w:cstheme="majorEastAsia"/>
                <w:kern w:val="2"/>
                <w:sz w:val="21"/>
                <w:szCs w:val="21"/>
              </w:rPr>
              <w:t>。</w:t>
            </w:r>
          </w:p>
          <w:p>
            <w:pPr>
              <w:pStyle w:val="13"/>
              <w:autoSpaceDE w:val="0"/>
              <w:autoSpaceDN w:val="0"/>
              <w:spacing w:before="0" w:beforeAutospacing="0" w:after="0" w:afterAutospacing="0"/>
              <w:jc w:val="both"/>
              <w:rPr>
                <w:rFonts w:hint="eastAsia" w:asciiTheme="majorEastAsia" w:hAnsiTheme="majorEastAsia" w:eastAsiaTheme="majorEastAsia" w:cstheme="majorEastAsia"/>
                <w:kern w:val="2"/>
                <w:sz w:val="21"/>
                <w:szCs w:val="21"/>
                <w:lang w:val="en-US" w:eastAsia="zh-CN"/>
              </w:rPr>
            </w:pPr>
            <w:r>
              <w:rPr>
                <w:rFonts w:hint="eastAsia" w:asciiTheme="majorEastAsia" w:hAnsiTheme="majorEastAsia" w:eastAsiaTheme="majorEastAsia" w:cstheme="majorEastAsia"/>
                <w:kern w:val="2"/>
                <w:sz w:val="21"/>
                <w:szCs w:val="21"/>
              </w:rPr>
              <w:t>10、</w:t>
            </w:r>
            <w:r>
              <w:rPr>
                <w:rFonts w:hint="eastAsia" w:asciiTheme="majorEastAsia" w:hAnsiTheme="majorEastAsia" w:eastAsiaTheme="majorEastAsia" w:cstheme="majorEastAsia"/>
                <w:b/>
                <w:bCs/>
                <w:kern w:val="2"/>
                <w:sz w:val="21"/>
                <w:szCs w:val="21"/>
              </w:rPr>
              <w:t>HDMI线</w:t>
            </w:r>
            <w:r>
              <w:rPr>
                <w:rFonts w:hint="eastAsia" w:asciiTheme="majorEastAsia" w:hAnsiTheme="majorEastAsia" w:eastAsiaTheme="majorEastAsia" w:cstheme="majorEastAsia"/>
                <w:b/>
                <w:bCs/>
                <w:kern w:val="2"/>
                <w:sz w:val="21"/>
                <w:szCs w:val="21"/>
                <w:lang w:val="en-US" w:eastAsia="zh-CN"/>
              </w:rPr>
              <w:t>5米，信号分频器</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14" w:type="dxa"/>
            <w:noWrap/>
            <w:vAlign w:val="center"/>
          </w:tcPr>
          <w:p>
            <w:pPr>
              <w:jc w:val="center"/>
              <w:rPr>
                <w:rFonts w:hint="eastAsia" w:asciiTheme="majorEastAsia" w:hAnsiTheme="majorEastAsia" w:eastAsiaTheme="majorEastAsia" w:cstheme="majorEastAsia"/>
                <w:color w:val="000000"/>
                <w:sz w:val="21"/>
                <w:szCs w:val="21"/>
                <w:lang w:eastAsia="zh-CN"/>
              </w:rPr>
            </w:pPr>
            <w:r>
              <w:rPr>
                <w:rFonts w:hint="eastAsia" w:asciiTheme="majorEastAsia" w:hAnsiTheme="majorEastAsia" w:eastAsiaTheme="majorEastAsia" w:cstheme="majorEastAsia"/>
                <w:color w:val="000000"/>
                <w:sz w:val="21"/>
                <w:szCs w:val="21"/>
                <w:lang w:val="en-US" w:eastAsia="zh-CN"/>
              </w:rPr>
              <w:t>8</w:t>
            </w:r>
          </w:p>
        </w:tc>
        <w:tc>
          <w:tcPr>
            <w:tcW w:w="1017" w:type="dxa"/>
            <w:noWrap/>
            <w:vAlign w:val="center"/>
          </w:tcPr>
          <w:p>
            <w:pPr>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演示投屏展示</w:t>
            </w:r>
            <w:r>
              <w:rPr>
                <w:rFonts w:hint="eastAsia" w:asciiTheme="majorEastAsia" w:hAnsiTheme="majorEastAsia" w:eastAsiaTheme="majorEastAsia" w:cstheme="majorEastAsia"/>
                <w:sz w:val="21"/>
                <w:szCs w:val="21"/>
                <w:lang w:val="en-US" w:eastAsia="zh-CN"/>
              </w:rPr>
              <w:t>系统</w:t>
            </w:r>
          </w:p>
        </w:tc>
        <w:tc>
          <w:tcPr>
            <w:tcW w:w="7677" w:type="dxa"/>
            <w:noWrap/>
            <w:vAlign w:val="center"/>
          </w:tcPr>
          <w:p>
            <w:pP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一、教学系统</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★1、支持笔记本、台式机、平板电脑、智能手机、一体机、电子白板同时无线接入观看实物展示；同时连接设备数量不低于5个，无线传输距离可达50米。 (提供软件功能截图加盖公章）</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2、支持对比教学，支持2、4、6、8屏进行对比，可对比实时视频画面、本地图片及本地视频，图片可以进行左转、右转、缩放、标注等</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3、支持自动对焦，聚焦时间短，画面稳定、更清晰。</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4、支持一体机或电脑使用本软件时，不影响一体机或电脑与外部网络连接。</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★5、支持Windows、统信系统、龙芯系统、MACOS系统的使用，其中MACOS运行的教学软件，支持实时视频展示、图片任意角度旋转、图片缩放、图片拍照、实时音视频录制等教学功能。 (提供软件功能截图加盖公章）</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★6、软件支持分辨率选择，中文英文切换，默认启动时图像自适应屏幕大小</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7、支持电子白板讲解批注功能，可以画线、手写、黑板擦可鼠标滚动缩放。可以随时拍照、录像，对展示和批注内容保存。</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xml:space="preserve">★8、支持电脑屏幕、实物展示的视频录制,支持一键切换桌面和实物展示画面录制成同一个MP4视频文件。 </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★9、无线支持多场景微课录制，包括实物展示、分屏对比、电脑屏幕、PPT等内容一次录制成同一个MP4格式的视频文件，无须二次转换格式。</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10、支持一键返回桌面，软件窗口既能最大化，又能最小化成一个小图标，也可在桌面任意位置移动，不影响其他内容显示</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11、可设置实际大小、合适大小、锁定、放大、缩小、左转、右转、对焦、拍照、录像等功能，以满足多种场景下使用和不同老师的教学习惯</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12、资料库文件按图片及视频分类存储，做到有效管理</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13、支持4K屏幕，可移动拖拽到扩展屏</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14、软件支持有线及无线智能切换</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15、软件支持中英文语言自由切换，满足不同语言教学需要。</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★16双软件：含智慧实训教学软件和微课宝视频编辑软件。</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★17.支持微课云平台功能，可以直接在软件端登入平台，支持微课上传、下载和在线观看。</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xml:space="preserve">18.支持微课编辑功能：可以对录制的微课添加片头、片尾、水印、字幕等； </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★19.可以对微课任意位置的视频剪切，且剪切后的画面可恢复。也可以对微课任意位置的音频配音，且配音后原音频可恢复。对编辑后微课一键生成视频文档。(提供软件功能截图加盖公章）</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★20.支持微课录制完成后，可根据微课语音中的普通话转化成声音同步的字幕。</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21.支持片头、片尾和水印模板自定义管理，支持片头、片尾、水印自定义文字大小、颜色、透明度，并可通过拖动鼠标来改变文字位置和大小。定义的模板可自动显示有视频编辑模块中。(提供软件功能截图加盖公章）</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22支持内容分类管理，系统自动按照图片、微课等分类存档，微课按生成的日期自动归档，可以对图片、微课分类查看，微课可在类目下按日期查看，方便文件管理和查找。</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23.支持图片编辑：可以对图片进行亮度、对比度、饱合度、智能裁边、剪裁、左转、右转、垂直翻转、水平翻转、灰度、黑白、反相、浮雕、锐化等处理。</w:t>
            </w:r>
          </w:p>
          <w:p>
            <w:pP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二、互动终端</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2.1.像素：800万(分辨率3264*2448)</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2.2.帧数：无线720P和1080P不低于25帧/秒</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2.3.镜头1:1的幅度，镜头90度拍摄距离可达200cm，360度可拍摄全景，适用护理教学，比赛等大场景拍摄，图像色彩 RGB24位真彩，拍摄速度≤1秒</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★2.4.万向软管式设计，任意方向可调  (提供该功能截图加盖公章）</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★2.5、铝合金底座三脚架，两段式伸缩结构，旋转滚花螺套可与摄像机身可分离为两组，方便携带  (提供该功能截图加盖公章）</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2.6、旋转螺套可松开电池管，即可上下移动摄像组，伸缩距离可达约50cm，顺时针旋转可以将电池管锁紧固定高度,拍摄高度可达两米。</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★2.7、 5G无线传输，无线传输频率＞400Mpbs</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2.8、触摸式开关，双击开、关机每次开机后10小时自动关机，可避免长时间使用后忘记关机消耗电量</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2.9、超长续航，电池容量  40000mAh，充电时间约6小时，使用时间约50小时，满足长时间教学需求。</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2.10、图片格式：JPG/BMP/PNG/TIF，视频格式MP4</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2.11、触摸式开关，双击开、关机每次开机后10小时自动关机，可避免长时间使用后忘记关机消耗电量</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2.12、触摸式LED补光</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14" w:type="dxa"/>
            <w:noWrap/>
            <w:vAlign w:val="center"/>
          </w:tcPr>
          <w:p>
            <w:pPr>
              <w:jc w:val="center"/>
              <w:rPr>
                <w:rFonts w:hint="eastAsia" w:asciiTheme="majorEastAsia" w:hAnsiTheme="majorEastAsia" w:eastAsiaTheme="majorEastAsia" w:cstheme="majorEastAsia"/>
                <w:color w:val="000000"/>
                <w:sz w:val="21"/>
                <w:szCs w:val="21"/>
                <w:lang w:eastAsia="zh-CN"/>
              </w:rPr>
            </w:pPr>
            <w:r>
              <w:rPr>
                <w:rFonts w:hint="eastAsia" w:asciiTheme="majorEastAsia" w:hAnsiTheme="majorEastAsia" w:eastAsiaTheme="majorEastAsia" w:cstheme="majorEastAsia"/>
                <w:color w:val="000000"/>
                <w:sz w:val="21"/>
                <w:szCs w:val="21"/>
                <w:lang w:val="en-US" w:eastAsia="zh-CN"/>
              </w:rPr>
              <w:t>9</w:t>
            </w:r>
          </w:p>
        </w:tc>
        <w:tc>
          <w:tcPr>
            <w:tcW w:w="1017" w:type="dxa"/>
            <w:noWrap/>
            <w:vAlign w:val="center"/>
          </w:tcPr>
          <w:p>
            <w:pPr>
              <w:jc w:val="center"/>
              <w:rPr>
                <w:rFonts w:hint="eastAsia"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color w:val="000000"/>
                <w:kern w:val="0"/>
                <w:sz w:val="21"/>
                <w:szCs w:val="21"/>
              </w:rPr>
              <w:t>维修操作台</w:t>
            </w:r>
          </w:p>
        </w:tc>
        <w:tc>
          <w:tcPr>
            <w:tcW w:w="7677" w:type="dxa"/>
            <w:noWrap/>
            <w:vAlign w:val="center"/>
          </w:tcPr>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工作台长1200宽750高800+1000mm双挂板，   防静电面    中间2块棚板参数 桌腿  100*40*1.5厚，桌面厚度50mm，灯架是40*40*1,5方管，</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桌面材料:48mm高密复合材料+2.0mm绿色防静电胶皮，四周黑色封边，具有抗冲击、防油、防水、防腐蚀。</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桌架材料：桌架均采用1.6mm优质冷轧钢c型折弯焊接而成，加宽桌腿100*40mm,表面喷塑具有防锈、防水等。</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吊柜材料：抽屉面板双层1.0mm，其余均为正1.0mm裸板，喷塑后1.2mm，表面经过打磨、磷化、喷塑、高温烘烤而成。</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轨道：  优质重型三节轨，镀锌板冲压，双排滚珠，不易磨损，阻尼、静音。承重60公斤，</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xml:space="preserve">★工作台质量检报告 </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14" w:type="dxa"/>
            <w:noWrap/>
            <w:vAlign w:val="center"/>
          </w:tcPr>
          <w:p>
            <w:pPr>
              <w:jc w:val="center"/>
              <w:rPr>
                <w:rFonts w:hint="eastAsia"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10</w:t>
            </w:r>
          </w:p>
        </w:tc>
        <w:tc>
          <w:tcPr>
            <w:tcW w:w="1017" w:type="dxa"/>
            <w:noWrap/>
            <w:vAlign w:val="center"/>
          </w:tcPr>
          <w:p>
            <w:pPr>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电脑诊断卡</w:t>
            </w:r>
          </w:p>
        </w:tc>
        <w:tc>
          <w:tcPr>
            <w:tcW w:w="7677" w:type="dxa"/>
            <w:noWrap/>
            <w:vAlign w:val="center"/>
          </w:tcPr>
          <w:p>
            <w:pPr>
              <w:widowControl/>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兼容99%主板的PCI插槽，通过了众多主流主板测试</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兼容卡槽：台式机PCI、笔记本:MiniPCle、MiniPCl、LPC</w:t>
            </w:r>
          </w:p>
          <w:p>
            <w:pPr>
              <w:widowControl/>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支持语言：中英文代码、简体中文 繁体中文 英文</w:t>
            </w:r>
          </w:p>
          <w:p>
            <w:pPr>
              <w:widowControl/>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AMIBIO截图(At+A代码(共256个)AWARD BIOS 6.0版本代码(共256个)PHONEIX BIOS6.0版本代码(共256个)，液晶屏显示：工作和原理:主板BIOS在每次开机时，对系统的各个组件进行严格测试,并分析硬盘系统配置对已配置的基本I/0设置进行初始化，正常再引导操作系统，这里的每一步，BIOS都会向PCL的监听地址(80H或者其他)输出对应的诊断码(POSTCODE).</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14" w:type="dxa"/>
            <w:noWrap/>
            <w:vAlign w:val="center"/>
          </w:tcPr>
          <w:p>
            <w:pPr>
              <w:jc w:val="center"/>
              <w:rPr>
                <w:rFonts w:hint="eastAsia" w:asciiTheme="majorEastAsia" w:hAnsiTheme="majorEastAsia" w:eastAsiaTheme="majorEastAsia" w:cstheme="majorEastAsia"/>
                <w:color w:val="000000"/>
                <w:kern w:val="0"/>
                <w:sz w:val="21"/>
                <w:szCs w:val="21"/>
                <w:lang w:val="en-US" w:eastAsia="zh-CN"/>
              </w:rPr>
            </w:pPr>
            <w:r>
              <w:rPr>
                <w:rFonts w:hint="eastAsia" w:asciiTheme="majorEastAsia" w:hAnsiTheme="majorEastAsia" w:eastAsiaTheme="majorEastAsia" w:cstheme="majorEastAsia"/>
                <w:color w:val="000000"/>
                <w:kern w:val="0"/>
                <w:sz w:val="21"/>
                <w:szCs w:val="21"/>
                <w:lang w:val="en-US" w:eastAsia="zh-CN"/>
              </w:rPr>
              <w:t>11</w:t>
            </w:r>
          </w:p>
        </w:tc>
        <w:tc>
          <w:tcPr>
            <w:tcW w:w="1017" w:type="dxa"/>
            <w:noWrap/>
            <w:vAlign w:val="center"/>
          </w:tcPr>
          <w:p>
            <w:pPr>
              <w:jc w:val="center"/>
              <w:rPr>
                <w:rFonts w:hint="eastAsia"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sz w:val="21"/>
                <w:szCs w:val="21"/>
              </w:rPr>
              <w:t>兼容台式计算机</w:t>
            </w:r>
          </w:p>
        </w:tc>
        <w:tc>
          <w:tcPr>
            <w:tcW w:w="7677" w:type="dxa"/>
            <w:noWrap/>
          </w:tcPr>
          <w:p>
            <w:pPr>
              <w:widowControl/>
              <w:textAlignment w:val="center"/>
              <w:rPr>
                <w:rFonts w:hint="eastAsia" w:asciiTheme="majorEastAsia" w:hAnsiTheme="majorEastAsia" w:eastAsiaTheme="majorEastAsia" w:cstheme="majorEastAsia"/>
                <w:sz w:val="21"/>
                <w:szCs w:val="21"/>
                <w:lang w:eastAsia="zh-CN"/>
              </w:rPr>
            </w:pPr>
            <w:r>
              <w:rPr>
                <w:rFonts w:hint="eastAsia" w:asciiTheme="majorEastAsia" w:hAnsiTheme="majorEastAsia" w:eastAsiaTheme="majorEastAsia" w:cstheme="majorEastAsia"/>
                <w:sz w:val="21"/>
                <w:szCs w:val="21"/>
                <w:lang w:val="en-US" w:eastAsia="zh-CN"/>
              </w:rPr>
              <w:t>散装计算机</w:t>
            </w:r>
            <w:r>
              <w:rPr>
                <w:rFonts w:hint="eastAsia" w:asciiTheme="majorEastAsia" w:hAnsiTheme="majorEastAsia" w:eastAsiaTheme="majorEastAsia" w:cstheme="majorEastAsia"/>
                <w:sz w:val="21"/>
                <w:szCs w:val="21"/>
              </w:rPr>
              <w:t>；</w:t>
            </w:r>
            <w:r>
              <w:rPr>
                <w:rFonts w:hint="eastAsia" w:asciiTheme="majorEastAsia" w:hAnsiTheme="majorEastAsia" w:eastAsiaTheme="majorEastAsia" w:cstheme="majorEastAsia"/>
                <w:b/>
                <w:bCs/>
                <w:sz w:val="21"/>
                <w:szCs w:val="21"/>
                <w:lang w:eastAsia="zh-CN"/>
              </w:rPr>
              <w:t>（</w:t>
            </w:r>
            <w:r>
              <w:rPr>
                <w:rFonts w:hint="eastAsia" w:asciiTheme="majorEastAsia" w:hAnsiTheme="majorEastAsia" w:eastAsiaTheme="majorEastAsia" w:cstheme="majorEastAsia"/>
                <w:b/>
                <w:bCs/>
                <w:sz w:val="21"/>
                <w:szCs w:val="21"/>
                <w:lang w:val="en-US" w:eastAsia="zh-CN"/>
              </w:rPr>
              <w:t>不需要组装</w:t>
            </w:r>
            <w:r>
              <w:rPr>
                <w:rFonts w:hint="eastAsia" w:asciiTheme="majorEastAsia" w:hAnsiTheme="majorEastAsia" w:eastAsiaTheme="majorEastAsia" w:cstheme="majorEastAsia"/>
                <w:b/>
                <w:bCs/>
                <w:sz w:val="21"/>
                <w:szCs w:val="21"/>
                <w:lang w:eastAsia="zh-CN"/>
              </w:rPr>
              <w:t>）</w:t>
            </w:r>
          </w:p>
          <w:p>
            <w:pPr>
              <w:widowControl/>
              <w:numPr>
                <w:ilvl w:val="0"/>
                <w:numId w:val="2"/>
              </w:numPr>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处理器：采用intel第12</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lang w:val="en-US" w:eastAsia="zh-CN"/>
              </w:rPr>
              <w:t>或以上</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代酷睿I3智能处理器；</w:t>
            </w:r>
            <w:r>
              <w:rPr>
                <w:rFonts w:hint="eastAsia" w:asciiTheme="majorEastAsia" w:hAnsiTheme="majorEastAsia" w:eastAsiaTheme="majorEastAsia" w:cstheme="majorEastAsia"/>
                <w:sz w:val="21"/>
                <w:szCs w:val="21"/>
                <w:lang w:val="en-US" w:eastAsia="zh-CN"/>
              </w:rPr>
              <w:t>代CPU风扇。</w:t>
            </w:r>
          </w:p>
          <w:p>
            <w:pPr>
              <w:widowControl/>
              <w:numPr>
                <w:ilvl w:val="0"/>
                <w:numId w:val="2"/>
              </w:numPr>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主板：主芯片组 Intel H610；音频芯片 集成Realtek 7.1声道音效芯片，网卡芯片 板载Realtek 1GbE网卡，支持处理器规格：CPU类型 第十二代 Core/Pentium/Celeron，CPU插槽 LGA 1700；</w:t>
            </w:r>
          </w:p>
          <w:p>
            <w:pPr>
              <w:widowControl/>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3</w:t>
            </w:r>
            <w:r>
              <w:rPr>
                <w:rFonts w:hint="eastAsia" w:asciiTheme="majorEastAsia" w:hAnsiTheme="majorEastAsia" w:eastAsiaTheme="majorEastAsia" w:cstheme="majorEastAsia"/>
                <w:sz w:val="21"/>
                <w:szCs w:val="21"/>
              </w:rPr>
              <w:t>.内存：≥</w:t>
            </w:r>
            <w:r>
              <w:rPr>
                <w:rFonts w:hint="eastAsia" w:asciiTheme="majorEastAsia" w:hAnsiTheme="majorEastAsia" w:eastAsiaTheme="majorEastAsia" w:cstheme="majorEastAsia"/>
                <w:sz w:val="21"/>
                <w:szCs w:val="21"/>
                <w:lang w:val="en-US" w:eastAsia="zh-CN"/>
              </w:rPr>
              <w:t>8</w:t>
            </w:r>
            <w:r>
              <w:rPr>
                <w:rFonts w:hint="eastAsia" w:asciiTheme="majorEastAsia" w:hAnsiTheme="majorEastAsia" w:eastAsiaTheme="majorEastAsia" w:cstheme="majorEastAsia"/>
                <w:sz w:val="21"/>
                <w:szCs w:val="21"/>
              </w:rPr>
              <w:t>GB DDR4 2666MHz,最大可扩展至32GB。</w:t>
            </w:r>
          </w:p>
          <w:p>
            <w:pPr>
              <w:widowControl/>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4</w:t>
            </w:r>
            <w:r>
              <w:rPr>
                <w:rFonts w:hint="eastAsia" w:asciiTheme="majorEastAsia" w:hAnsiTheme="majorEastAsia" w:eastAsiaTheme="majorEastAsia" w:cstheme="majorEastAsia"/>
                <w:sz w:val="21"/>
                <w:szCs w:val="21"/>
              </w:rPr>
              <w:t>.存储：≥256 GB，SSD M.2接口(NVMe协议) 。</w:t>
            </w:r>
          </w:p>
          <w:p>
            <w:pPr>
              <w:widowControl/>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5</w:t>
            </w:r>
            <w:r>
              <w:rPr>
                <w:rFonts w:hint="eastAsia" w:asciiTheme="majorEastAsia" w:hAnsiTheme="majorEastAsia" w:eastAsiaTheme="majorEastAsia" w:cstheme="majorEastAsia"/>
                <w:sz w:val="21"/>
                <w:szCs w:val="21"/>
              </w:rPr>
              <w:t>.显卡：芯片组：NVIDIA接口：HDMI，DP，DVI显卡型号：GTX 1060显存容量：2GB显存位宽：192bit。</w:t>
            </w:r>
          </w:p>
          <w:p>
            <w:pPr>
              <w:widowControl/>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6</w:t>
            </w:r>
            <w:r>
              <w:rPr>
                <w:rFonts w:hint="eastAsia" w:asciiTheme="majorEastAsia" w:hAnsiTheme="majorEastAsia" w:eastAsiaTheme="majorEastAsia" w:cstheme="majorEastAsia"/>
                <w:sz w:val="21"/>
                <w:szCs w:val="21"/>
              </w:rPr>
              <w:t>.电源：≥300W高效电源，（能满足加装独立显卡的供电需求）。</w:t>
            </w:r>
          </w:p>
          <w:p>
            <w:pPr>
              <w:widowControl/>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7</w:t>
            </w:r>
            <w:r>
              <w:rPr>
                <w:rFonts w:hint="eastAsia" w:asciiTheme="majorEastAsia" w:hAnsiTheme="majorEastAsia" w:eastAsiaTheme="majorEastAsia" w:cstheme="majorEastAsia"/>
                <w:sz w:val="21"/>
                <w:szCs w:val="21"/>
              </w:rPr>
              <w:t>.网口：1000M 自适应以太网；随机提供同品牌网络防雷模块</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lang w:val="en-US" w:eastAsia="zh-CN"/>
              </w:rPr>
              <w:t>主板集成</w:t>
            </w:r>
            <w:r>
              <w:rPr>
                <w:rFonts w:hint="eastAsia" w:asciiTheme="majorEastAsia" w:hAnsiTheme="majorEastAsia" w:eastAsiaTheme="majorEastAsia" w:cstheme="majorEastAsia"/>
                <w:sz w:val="21"/>
                <w:szCs w:val="21"/>
              </w:rPr>
              <w:t>。</w:t>
            </w:r>
          </w:p>
          <w:p>
            <w:pPr>
              <w:widowControl/>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8</w:t>
            </w:r>
            <w:r>
              <w:rPr>
                <w:rFonts w:hint="eastAsia" w:asciiTheme="majorEastAsia" w:hAnsiTheme="majorEastAsia" w:eastAsiaTheme="majorEastAsia" w:cstheme="majorEastAsia"/>
                <w:sz w:val="21"/>
                <w:szCs w:val="21"/>
              </w:rPr>
              <w:t>.机箱：≥15L，具备顶置提手，方便搬运。</w:t>
            </w:r>
          </w:p>
          <w:p>
            <w:pPr>
              <w:widowControl/>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9</w:t>
            </w:r>
            <w:r>
              <w:rPr>
                <w:rFonts w:hint="eastAsia" w:asciiTheme="majorEastAsia" w:hAnsiTheme="majorEastAsia" w:eastAsiaTheme="majorEastAsia" w:cstheme="majorEastAsia"/>
                <w:sz w:val="21"/>
                <w:szCs w:val="21"/>
              </w:rPr>
              <w:t>、显示器：2</w:t>
            </w:r>
            <w:r>
              <w:rPr>
                <w:rFonts w:hint="eastAsia" w:asciiTheme="majorEastAsia" w:hAnsiTheme="majorEastAsia" w:eastAsiaTheme="majorEastAsia" w:cstheme="majorEastAsia"/>
                <w:sz w:val="21"/>
                <w:szCs w:val="21"/>
                <w:lang w:val="en-US" w:eastAsia="zh-CN"/>
              </w:rPr>
              <w:t>1</w:t>
            </w:r>
            <w:r>
              <w:rPr>
                <w:rFonts w:hint="eastAsia" w:asciiTheme="majorEastAsia" w:hAnsiTheme="majorEastAsia" w:eastAsiaTheme="majorEastAsia" w:cstheme="majorEastAsia"/>
                <w:sz w:val="21"/>
                <w:szCs w:val="21"/>
              </w:rPr>
              <w:t>.</w:t>
            </w:r>
            <w:r>
              <w:rPr>
                <w:rFonts w:hint="eastAsia" w:asciiTheme="majorEastAsia" w:hAnsiTheme="majorEastAsia" w:eastAsiaTheme="majorEastAsia" w:cstheme="majorEastAsia"/>
                <w:sz w:val="21"/>
                <w:szCs w:val="21"/>
                <w:lang w:val="en-US" w:eastAsia="zh-CN"/>
              </w:rPr>
              <w:t>5</w:t>
            </w:r>
            <w:r>
              <w:rPr>
                <w:rFonts w:hint="eastAsia" w:asciiTheme="majorEastAsia" w:hAnsiTheme="majorEastAsia" w:eastAsiaTheme="majorEastAsia" w:cstheme="majorEastAsia"/>
                <w:sz w:val="21"/>
                <w:szCs w:val="21"/>
              </w:rPr>
              <w:t>寸液晶显示器</w:t>
            </w:r>
            <w:r>
              <w:rPr>
                <w:rFonts w:hint="eastAsia" w:asciiTheme="majorEastAsia" w:hAnsiTheme="majorEastAsia" w:eastAsiaTheme="majorEastAsia" w:cstheme="majorEastAsia"/>
                <w:b/>
                <w:bCs/>
                <w:sz w:val="21"/>
                <w:szCs w:val="21"/>
                <w:lang w:eastAsia="zh-CN"/>
              </w:rPr>
              <w:t>（</w:t>
            </w:r>
            <w:r>
              <w:rPr>
                <w:rFonts w:hint="eastAsia" w:asciiTheme="majorEastAsia" w:hAnsiTheme="majorEastAsia" w:eastAsiaTheme="majorEastAsia" w:cstheme="majorEastAsia"/>
                <w:b/>
                <w:bCs/>
                <w:sz w:val="21"/>
                <w:szCs w:val="21"/>
                <w:lang w:val="en-US" w:eastAsia="zh-CN"/>
              </w:rPr>
              <w:t>挂壁式</w:t>
            </w:r>
            <w:r>
              <w:rPr>
                <w:rFonts w:hint="eastAsia" w:asciiTheme="majorEastAsia" w:hAnsiTheme="majorEastAsia" w:eastAsiaTheme="majorEastAsia" w:cstheme="majorEastAsia"/>
                <w:b/>
                <w:bCs/>
                <w:sz w:val="21"/>
                <w:szCs w:val="21"/>
                <w:lang w:eastAsia="zh-CN"/>
              </w:rPr>
              <w:t>）</w:t>
            </w:r>
            <w:r>
              <w:rPr>
                <w:rFonts w:hint="eastAsia" w:asciiTheme="majorEastAsia" w:hAnsiTheme="majorEastAsia" w:eastAsiaTheme="majorEastAsia" w:cstheme="majorEastAsia"/>
                <w:sz w:val="21"/>
                <w:szCs w:val="21"/>
              </w:rPr>
              <w:t>；</w:t>
            </w:r>
          </w:p>
          <w:p>
            <w:pPr>
              <w:widowControl/>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10</w:t>
            </w:r>
            <w:r>
              <w:rPr>
                <w:rFonts w:hint="eastAsia" w:asciiTheme="majorEastAsia" w:hAnsiTheme="majorEastAsia" w:eastAsiaTheme="majorEastAsia" w:cstheme="majorEastAsia"/>
                <w:sz w:val="21"/>
                <w:szCs w:val="21"/>
              </w:rPr>
              <w:t>、键鼠：同品牌抗菌键鼠，防水键盘。</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14" w:type="dxa"/>
            <w:noWrap/>
            <w:vAlign w:val="center"/>
          </w:tcPr>
          <w:p>
            <w:pPr>
              <w:jc w:val="center"/>
              <w:rPr>
                <w:rFonts w:hint="eastAsia" w:asciiTheme="majorEastAsia" w:hAnsiTheme="majorEastAsia" w:eastAsiaTheme="majorEastAsia" w:cstheme="majorEastAsia"/>
                <w:color w:val="000000"/>
                <w:kern w:val="0"/>
                <w:sz w:val="21"/>
                <w:szCs w:val="21"/>
                <w:lang w:val="en-US" w:eastAsia="zh-CN"/>
              </w:rPr>
            </w:pPr>
            <w:r>
              <w:rPr>
                <w:rFonts w:hint="eastAsia" w:asciiTheme="majorEastAsia" w:hAnsiTheme="majorEastAsia" w:eastAsiaTheme="majorEastAsia" w:cstheme="majorEastAsia"/>
                <w:color w:val="000000"/>
                <w:kern w:val="0"/>
                <w:sz w:val="21"/>
                <w:szCs w:val="21"/>
                <w:lang w:val="en-US" w:eastAsia="zh-CN"/>
              </w:rPr>
              <w:t>12</w:t>
            </w:r>
          </w:p>
        </w:tc>
        <w:tc>
          <w:tcPr>
            <w:tcW w:w="1017" w:type="dxa"/>
            <w:noWrap/>
            <w:vAlign w:val="center"/>
          </w:tcPr>
          <w:p>
            <w:pPr>
              <w:jc w:val="center"/>
              <w:rPr>
                <w:rFonts w:hint="eastAsia"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sz w:val="21"/>
                <w:szCs w:val="21"/>
              </w:rPr>
              <w:t>储物柜</w:t>
            </w:r>
          </w:p>
        </w:tc>
        <w:tc>
          <w:tcPr>
            <w:tcW w:w="7677" w:type="dxa"/>
            <w:noWrap/>
          </w:tcPr>
          <w:p>
            <w:pPr>
              <w:widowControl/>
              <w:textAlignment w:val="center"/>
              <w:rPr>
                <w:rFonts w:hint="eastAsia" w:asciiTheme="majorEastAsia" w:hAnsiTheme="majorEastAsia" w:eastAsiaTheme="majorEastAsia" w:cstheme="majorEastAsia"/>
                <w:b/>
                <w:color w:val="000000"/>
                <w:kern w:val="0"/>
                <w:sz w:val="21"/>
                <w:szCs w:val="21"/>
              </w:rPr>
            </w:pPr>
            <w:r>
              <w:rPr>
                <w:rFonts w:hint="eastAsia" w:asciiTheme="majorEastAsia" w:hAnsiTheme="majorEastAsia" w:eastAsiaTheme="majorEastAsia" w:cstheme="majorEastAsia"/>
                <w:sz w:val="21"/>
                <w:szCs w:val="21"/>
              </w:rPr>
              <w:t>加厚钢制财务凭证柜文件柜办公室档案柜资料柜会计专用铁皮储物柜 通五节柜，整体尺寸:高1800*宽850*深390mm</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14" w:type="dxa"/>
            <w:noWrap/>
            <w:vAlign w:val="center"/>
          </w:tcPr>
          <w:p>
            <w:pPr>
              <w:jc w:val="center"/>
              <w:rPr>
                <w:rFonts w:hint="eastAsia" w:asciiTheme="majorEastAsia" w:hAnsiTheme="majorEastAsia" w:eastAsiaTheme="majorEastAsia" w:cstheme="majorEastAsia"/>
                <w:color w:val="000000"/>
                <w:kern w:val="0"/>
                <w:sz w:val="21"/>
                <w:szCs w:val="21"/>
                <w:lang w:val="en-US" w:eastAsia="zh-CN"/>
              </w:rPr>
            </w:pPr>
            <w:r>
              <w:rPr>
                <w:rFonts w:hint="eastAsia" w:asciiTheme="majorEastAsia" w:hAnsiTheme="majorEastAsia" w:eastAsiaTheme="majorEastAsia" w:cstheme="majorEastAsia"/>
                <w:color w:val="000000"/>
                <w:kern w:val="0"/>
                <w:sz w:val="21"/>
                <w:szCs w:val="21"/>
                <w:lang w:val="en-US" w:eastAsia="zh-CN"/>
              </w:rPr>
              <w:t>13</w:t>
            </w:r>
          </w:p>
        </w:tc>
        <w:tc>
          <w:tcPr>
            <w:tcW w:w="1017" w:type="dxa"/>
            <w:noWrap/>
            <w:vAlign w:val="center"/>
          </w:tcPr>
          <w:p>
            <w:pPr>
              <w:jc w:val="center"/>
              <w:rPr>
                <w:rFonts w:hint="eastAsia"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sz w:val="21"/>
                <w:szCs w:val="21"/>
              </w:rPr>
              <w:t>显示屏移动架子</w:t>
            </w:r>
          </w:p>
        </w:tc>
        <w:tc>
          <w:tcPr>
            <w:tcW w:w="7677" w:type="dxa"/>
            <w:noWrap/>
            <w:vAlign w:val="center"/>
          </w:tcPr>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能支持85寸或以上，</w:t>
            </w:r>
            <w:r>
              <w:rPr>
                <w:rFonts w:hint="eastAsia" w:asciiTheme="majorEastAsia" w:hAnsiTheme="majorEastAsia" w:eastAsiaTheme="majorEastAsia" w:cstheme="majorEastAsia"/>
                <w:sz w:val="21"/>
                <w:szCs w:val="21"/>
              </w:rPr>
              <w:t>承重: ≥150KG/330lbs</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●升降范围: ≥1200~1600mm</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导孔 距:横向&lt;900mm</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纵向≤600mm</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●产品材质:冷轧钢</w:t>
            </w:r>
          </w:p>
          <w:p>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，产品配置:摄像头托盘+中托盘+储物盒</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14" w:type="dxa"/>
            <w:noWrap/>
            <w:vAlign w:val="center"/>
          </w:tcPr>
          <w:p>
            <w:pPr>
              <w:jc w:val="center"/>
              <w:rPr>
                <w:rFonts w:hint="eastAsia" w:asciiTheme="majorEastAsia" w:hAnsiTheme="majorEastAsia" w:eastAsiaTheme="majorEastAsia" w:cstheme="majorEastAsia"/>
                <w:color w:val="000000"/>
                <w:kern w:val="0"/>
                <w:sz w:val="21"/>
                <w:szCs w:val="21"/>
                <w:lang w:val="en-US" w:eastAsia="zh-CN"/>
              </w:rPr>
            </w:pPr>
            <w:r>
              <w:rPr>
                <w:rFonts w:hint="eastAsia" w:asciiTheme="majorEastAsia" w:hAnsiTheme="majorEastAsia" w:eastAsiaTheme="majorEastAsia" w:cstheme="majorEastAsia"/>
                <w:color w:val="000000"/>
                <w:kern w:val="0"/>
                <w:sz w:val="21"/>
                <w:szCs w:val="21"/>
                <w:lang w:val="en-US" w:eastAsia="zh-CN"/>
              </w:rPr>
              <w:t>14</w:t>
            </w:r>
          </w:p>
        </w:tc>
        <w:tc>
          <w:tcPr>
            <w:tcW w:w="1017" w:type="dxa"/>
            <w:noWrap/>
            <w:vAlign w:val="center"/>
          </w:tcPr>
          <w:p>
            <w:pPr>
              <w:jc w:val="center"/>
              <w:rPr>
                <w:rFonts w:hint="eastAsia"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sz w:val="21"/>
                <w:szCs w:val="21"/>
              </w:rPr>
              <w:t>显示屏</w:t>
            </w:r>
          </w:p>
        </w:tc>
        <w:tc>
          <w:tcPr>
            <w:tcW w:w="7677" w:type="dxa"/>
            <w:noWrap/>
            <w:vAlign w:val="center"/>
          </w:tcPr>
          <w:p>
            <w:pPr>
              <w:pStyle w:val="13"/>
              <w:autoSpaceDE w:val="0"/>
              <w:autoSpaceDN w:val="0"/>
              <w:spacing w:before="0" w:beforeAutospacing="0" w:after="0" w:afterAutospacing="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2</w:t>
            </w:r>
            <w:r>
              <w:rPr>
                <w:rFonts w:hint="eastAsia" w:asciiTheme="majorEastAsia" w:hAnsiTheme="majorEastAsia" w:eastAsiaTheme="majorEastAsia" w:cstheme="majorEastAsia"/>
                <w:sz w:val="21"/>
                <w:szCs w:val="21"/>
              </w:rPr>
              <w:t>K</w:t>
            </w:r>
            <w:r>
              <w:rPr>
                <w:rFonts w:hint="eastAsia" w:asciiTheme="majorEastAsia" w:hAnsiTheme="majorEastAsia" w:eastAsiaTheme="majorEastAsia" w:cstheme="majorEastAsia"/>
                <w:sz w:val="21"/>
                <w:szCs w:val="21"/>
                <w:lang w:val="en-US" w:eastAsia="zh-CN"/>
              </w:rPr>
              <w:t>或以上</w:t>
            </w:r>
            <w:r>
              <w:rPr>
                <w:rFonts w:hint="eastAsia" w:asciiTheme="majorEastAsia" w:hAnsiTheme="majorEastAsia" w:eastAsiaTheme="majorEastAsia" w:cstheme="majorEastAsia"/>
                <w:sz w:val="21"/>
                <w:szCs w:val="21"/>
              </w:rPr>
              <w:t>,85寸或以上</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 xml:space="preserve"> 无边框，MT9652（CPU*4核,GPU*1核），BTV模式，安卓9.0系统，ADS屏，画面可旋转，2+16GB，接口：HDMI/AV/USB/RJ45/RS232(RJ45)/无源喇叭输出接口（3.5mm）/SPDIF(光纤数字音频输出)，蓝牙音频输出，遥控器&amp;电池，电源线</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14" w:type="dxa"/>
            <w:noWrap/>
            <w:vAlign w:val="center"/>
          </w:tcPr>
          <w:p>
            <w:pPr>
              <w:jc w:val="center"/>
              <w:rPr>
                <w:rFonts w:hint="eastAsia" w:asciiTheme="majorEastAsia" w:hAnsiTheme="majorEastAsia" w:eastAsiaTheme="majorEastAsia" w:cstheme="majorEastAsia"/>
                <w:color w:val="000000"/>
                <w:kern w:val="0"/>
                <w:sz w:val="21"/>
                <w:szCs w:val="21"/>
                <w:lang w:val="en-US" w:eastAsia="zh-CN"/>
              </w:rPr>
            </w:pPr>
            <w:r>
              <w:rPr>
                <w:rFonts w:hint="eastAsia" w:asciiTheme="majorEastAsia" w:hAnsiTheme="majorEastAsia" w:eastAsiaTheme="majorEastAsia" w:cstheme="majorEastAsia"/>
                <w:color w:val="000000"/>
                <w:kern w:val="0"/>
                <w:sz w:val="21"/>
                <w:szCs w:val="21"/>
                <w:lang w:val="en-US" w:eastAsia="zh-CN"/>
              </w:rPr>
              <w:t>15</w:t>
            </w:r>
          </w:p>
        </w:tc>
        <w:tc>
          <w:tcPr>
            <w:tcW w:w="1017" w:type="dxa"/>
            <w:noWrap/>
            <w:vAlign w:val="center"/>
          </w:tcPr>
          <w:p>
            <w:pPr>
              <w:jc w:val="center"/>
              <w:rPr>
                <w:rFonts w:hint="eastAsia" w:asciiTheme="majorEastAsia" w:hAnsiTheme="majorEastAsia" w:eastAsiaTheme="majorEastAsia" w:cstheme="majorEastAsia"/>
                <w:color w:val="000000"/>
                <w:kern w:val="0"/>
                <w:sz w:val="21"/>
                <w:szCs w:val="21"/>
                <w:lang w:val="en-US" w:eastAsia="zh-CN"/>
              </w:rPr>
            </w:pPr>
            <w:r>
              <w:rPr>
                <w:rFonts w:hint="eastAsia" w:asciiTheme="majorEastAsia" w:hAnsiTheme="majorEastAsia" w:eastAsiaTheme="majorEastAsia" w:cstheme="majorEastAsia"/>
                <w:color w:val="000000"/>
                <w:kern w:val="0"/>
                <w:sz w:val="21"/>
                <w:szCs w:val="21"/>
                <w:lang w:val="en-US" w:eastAsia="zh-CN"/>
              </w:rPr>
              <w:t>笔记本电脑</w:t>
            </w:r>
          </w:p>
        </w:tc>
        <w:tc>
          <w:tcPr>
            <w:tcW w:w="7677" w:type="dxa"/>
            <w:noWrap/>
            <w:vAlign w:val="center"/>
          </w:tcPr>
          <w:p>
            <w:pPr>
              <w:pStyle w:val="13"/>
              <w:autoSpaceDE w:val="0"/>
              <w:autoSpaceDN w:val="0"/>
              <w:spacing w:before="0" w:beforeAutospacing="0" w:after="0" w:afterAutospacing="0"/>
              <w:rPr>
                <w:rFonts w:hint="eastAsia" w:asciiTheme="majorEastAsia" w:hAnsiTheme="majorEastAsia" w:eastAsiaTheme="majorEastAsia" w:cstheme="majorEastAsia"/>
                <w:i w:val="0"/>
                <w:color w:val="auto"/>
                <w:kern w:val="0"/>
                <w:sz w:val="21"/>
                <w:szCs w:val="21"/>
                <w:u w:val="none"/>
                <w:lang w:val="en-US" w:eastAsia="zh-CN"/>
              </w:rPr>
            </w:pPr>
            <w:r>
              <w:rPr>
                <w:rFonts w:hint="eastAsia" w:asciiTheme="majorEastAsia" w:hAnsiTheme="majorEastAsia" w:eastAsiaTheme="majorEastAsia" w:cstheme="majorEastAsia"/>
                <w:i w:val="0"/>
                <w:color w:val="auto"/>
                <w:kern w:val="0"/>
                <w:sz w:val="21"/>
                <w:szCs w:val="21"/>
                <w:u w:val="none"/>
                <w:lang w:val="en-US" w:eastAsia="zh-CN"/>
              </w:rPr>
              <w:t>限国内知名品牌；</w:t>
            </w:r>
          </w:p>
          <w:p>
            <w:pPr>
              <w:pStyle w:val="13"/>
              <w:autoSpaceDE w:val="0"/>
              <w:autoSpaceDN w:val="0"/>
              <w:spacing w:before="0" w:beforeAutospacing="0" w:after="0" w:afterAutospacing="0"/>
              <w:rPr>
                <w:rFonts w:hint="eastAsia" w:asciiTheme="majorEastAsia" w:hAnsiTheme="majorEastAsia" w:eastAsiaTheme="majorEastAsia" w:cstheme="majorEastAsia"/>
                <w:i w:val="0"/>
                <w:color w:val="auto"/>
                <w:kern w:val="0"/>
                <w:sz w:val="21"/>
                <w:szCs w:val="21"/>
                <w:u w:val="none"/>
                <w:lang w:val="en-US" w:eastAsia="zh-CN"/>
              </w:rPr>
            </w:pPr>
            <w:r>
              <w:rPr>
                <w:rFonts w:hint="eastAsia" w:asciiTheme="majorEastAsia" w:hAnsiTheme="majorEastAsia" w:eastAsiaTheme="majorEastAsia" w:cstheme="majorEastAsia"/>
                <w:i w:val="0"/>
                <w:color w:val="auto"/>
                <w:kern w:val="0"/>
                <w:sz w:val="21"/>
                <w:szCs w:val="21"/>
                <w:u w:val="none"/>
                <w:lang w:val="en-US" w:eastAsia="zh-CN"/>
              </w:rPr>
              <w:t>1.处理器：英特尔第13代酷睿i5；</w:t>
            </w:r>
          </w:p>
          <w:p>
            <w:pPr>
              <w:pStyle w:val="13"/>
              <w:autoSpaceDE w:val="0"/>
              <w:autoSpaceDN w:val="0"/>
              <w:spacing w:before="0" w:beforeAutospacing="0" w:after="0" w:afterAutospacing="0"/>
              <w:rPr>
                <w:rFonts w:hint="eastAsia" w:asciiTheme="majorEastAsia" w:hAnsiTheme="majorEastAsia" w:eastAsiaTheme="majorEastAsia" w:cstheme="majorEastAsia"/>
                <w:i w:val="0"/>
                <w:color w:val="auto"/>
                <w:kern w:val="0"/>
                <w:sz w:val="21"/>
                <w:szCs w:val="21"/>
                <w:u w:val="none"/>
                <w:lang w:val="en-US" w:eastAsia="zh-CN"/>
              </w:rPr>
            </w:pPr>
            <w:r>
              <w:rPr>
                <w:rFonts w:hint="eastAsia" w:asciiTheme="majorEastAsia" w:hAnsiTheme="majorEastAsia" w:eastAsiaTheme="majorEastAsia" w:cstheme="majorEastAsia"/>
                <w:i w:val="0"/>
                <w:color w:val="auto"/>
                <w:kern w:val="0"/>
                <w:sz w:val="21"/>
                <w:szCs w:val="21"/>
                <w:u w:val="none"/>
                <w:lang w:val="en-US" w:eastAsia="zh-CN"/>
              </w:rPr>
              <w:t>2.内存：≥16GB 。</w:t>
            </w:r>
          </w:p>
          <w:p>
            <w:pPr>
              <w:pStyle w:val="13"/>
              <w:autoSpaceDE w:val="0"/>
              <w:autoSpaceDN w:val="0"/>
              <w:spacing w:before="0" w:beforeAutospacing="0" w:after="0" w:afterAutospacing="0"/>
              <w:rPr>
                <w:rFonts w:hint="eastAsia" w:asciiTheme="majorEastAsia" w:hAnsiTheme="majorEastAsia" w:eastAsiaTheme="majorEastAsia" w:cstheme="majorEastAsia"/>
                <w:i w:val="0"/>
                <w:color w:val="auto"/>
                <w:kern w:val="0"/>
                <w:sz w:val="21"/>
                <w:szCs w:val="21"/>
                <w:u w:val="none"/>
                <w:lang w:val="en-US" w:eastAsia="zh-CN"/>
              </w:rPr>
            </w:pPr>
            <w:r>
              <w:rPr>
                <w:rFonts w:hint="eastAsia" w:asciiTheme="majorEastAsia" w:hAnsiTheme="majorEastAsia" w:eastAsiaTheme="majorEastAsia" w:cstheme="majorEastAsia"/>
                <w:i w:val="0"/>
                <w:color w:val="auto"/>
                <w:kern w:val="0"/>
                <w:sz w:val="21"/>
                <w:szCs w:val="21"/>
                <w:u w:val="none"/>
                <w:lang w:val="en-US" w:eastAsia="zh-CN"/>
              </w:rPr>
              <w:t>3.存储：≥512 GB，SSD M.2接口(NVMe协议) 。</w:t>
            </w:r>
          </w:p>
          <w:p>
            <w:pPr>
              <w:pStyle w:val="13"/>
              <w:autoSpaceDE w:val="0"/>
              <w:autoSpaceDN w:val="0"/>
              <w:spacing w:before="0" w:beforeAutospacing="0" w:after="0" w:afterAutospacing="0"/>
              <w:rPr>
                <w:rFonts w:hint="eastAsia" w:asciiTheme="majorEastAsia" w:hAnsiTheme="majorEastAsia" w:eastAsiaTheme="majorEastAsia" w:cstheme="majorEastAsia"/>
                <w:i w:val="0"/>
                <w:color w:val="auto"/>
                <w:kern w:val="0"/>
                <w:sz w:val="21"/>
                <w:szCs w:val="21"/>
                <w:u w:val="none"/>
                <w:lang w:val="en-US" w:eastAsia="zh-CN"/>
              </w:rPr>
            </w:pPr>
            <w:r>
              <w:rPr>
                <w:rFonts w:hint="eastAsia" w:asciiTheme="majorEastAsia" w:hAnsiTheme="majorEastAsia" w:eastAsiaTheme="majorEastAsia" w:cstheme="majorEastAsia"/>
                <w:i w:val="0"/>
                <w:color w:val="auto"/>
                <w:kern w:val="0"/>
                <w:sz w:val="21"/>
                <w:szCs w:val="21"/>
                <w:u w:val="none"/>
                <w:lang w:val="en-US" w:eastAsia="zh-CN"/>
              </w:rPr>
              <w:t>4.显卡：核心集成显卡。</w:t>
            </w:r>
          </w:p>
          <w:p>
            <w:pPr>
              <w:pStyle w:val="13"/>
              <w:autoSpaceDE w:val="0"/>
              <w:autoSpaceDN w:val="0"/>
              <w:spacing w:before="0" w:beforeAutospacing="0" w:after="0" w:afterAutospacing="0"/>
              <w:rPr>
                <w:rFonts w:hint="eastAsia" w:asciiTheme="majorEastAsia" w:hAnsiTheme="majorEastAsia" w:eastAsiaTheme="majorEastAsia" w:cstheme="majorEastAsia"/>
                <w:i w:val="0"/>
                <w:color w:val="auto"/>
                <w:kern w:val="0"/>
                <w:sz w:val="21"/>
                <w:szCs w:val="21"/>
                <w:u w:val="none"/>
                <w:lang w:val="en-US" w:eastAsia="zh-CN"/>
              </w:rPr>
            </w:pPr>
            <w:r>
              <w:rPr>
                <w:rFonts w:hint="eastAsia" w:asciiTheme="majorEastAsia" w:hAnsiTheme="majorEastAsia" w:eastAsiaTheme="majorEastAsia" w:cstheme="majorEastAsia"/>
                <w:i w:val="0"/>
                <w:color w:val="auto"/>
                <w:kern w:val="0"/>
                <w:sz w:val="21"/>
                <w:szCs w:val="21"/>
                <w:u w:val="none"/>
                <w:lang w:val="en-US" w:eastAsia="zh-CN"/>
              </w:rPr>
              <w:t>5、屏幕尺寸：15.0-15.9英寸；</w:t>
            </w:r>
          </w:p>
          <w:p>
            <w:pPr>
              <w:pStyle w:val="13"/>
              <w:autoSpaceDE w:val="0"/>
              <w:autoSpaceDN w:val="0"/>
              <w:spacing w:before="0" w:beforeAutospacing="0" w:after="0" w:afterAutospacing="0"/>
              <w:rPr>
                <w:rFonts w:hint="eastAsia" w:asciiTheme="majorEastAsia" w:hAnsiTheme="majorEastAsia" w:eastAsiaTheme="majorEastAsia" w:cstheme="majorEastAsia"/>
                <w:i w:val="0"/>
                <w:color w:val="auto"/>
                <w:kern w:val="0"/>
                <w:sz w:val="21"/>
                <w:szCs w:val="21"/>
                <w:u w:val="none"/>
                <w:lang w:val="en-US" w:eastAsia="zh-CN"/>
              </w:rPr>
            </w:pPr>
            <w:r>
              <w:rPr>
                <w:rFonts w:hint="eastAsia" w:asciiTheme="majorEastAsia" w:hAnsiTheme="majorEastAsia" w:eastAsiaTheme="majorEastAsia" w:cstheme="majorEastAsia"/>
                <w:i w:val="0"/>
                <w:color w:val="auto"/>
                <w:kern w:val="0"/>
                <w:sz w:val="21"/>
                <w:szCs w:val="21"/>
                <w:u w:val="none"/>
                <w:lang w:val="en-US" w:eastAsia="zh-CN"/>
              </w:rPr>
              <w:t>6、配置有无线鼠标、笔记本电脑包。</w:t>
            </w:r>
          </w:p>
          <w:p>
            <w:pPr>
              <w:pStyle w:val="13"/>
              <w:autoSpaceDE w:val="0"/>
              <w:autoSpaceDN w:val="0"/>
              <w:spacing w:before="0" w:beforeAutospacing="0" w:after="0" w:afterAutospacing="0"/>
              <w:rPr>
                <w:rFonts w:hint="eastAsia" w:asciiTheme="majorEastAsia" w:hAnsiTheme="majorEastAsia" w:eastAsiaTheme="majorEastAsia" w:cstheme="majorEastAsia"/>
                <w:i w:val="0"/>
                <w:color w:val="auto"/>
                <w:kern w:val="0"/>
                <w:sz w:val="21"/>
                <w:szCs w:val="21"/>
                <w:u w:val="none"/>
                <w:lang w:val="en-US" w:eastAsia="zh-CN"/>
              </w:rPr>
            </w:pPr>
            <w:r>
              <w:rPr>
                <w:rFonts w:hint="eastAsia" w:asciiTheme="majorEastAsia" w:hAnsiTheme="majorEastAsia" w:eastAsiaTheme="majorEastAsia" w:cstheme="majorEastAsia"/>
                <w:i w:val="0"/>
                <w:color w:val="auto"/>
                <w:kern w:val="0"/>
                <w:sz w:val="21"/>
                <w:szCs w:val="21"/>
                <w:u w:val="none"/>
                <w:lang w:val="en-US" w:eastAsia="zh-CN"/>
              </w:rPr>
              <w:t>7、售后服务：三年质保，三年免费上门维护。</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14" w:type="dxa"/>
            <w:noWrap/>
            <w:vAlign w:val="center"/>
          </w:tcPr>
          <w:p>
            <w:pPr>
              <w:jc w:val="center"/>
              <w:rPr>
                <w:rFonts w:hint="eastAsia" w:asciiTheme="majorEastAsia" w:hAnsiTheme="majorEastAsia" w:eastAsiaTheme="majorEastAsia" w:cstheme="majorEastAsia"/>
                <w:color w:val="000000"/>
                <w:kern w:val="0"/>
                <w:sz w:val="21"/>
                <w:szCs w:val="21"/>
                <w:lang w:val="en-US" w:eastAsia="zh-CN"/>
              </w:rPr>
            </w:pPr>
            <w:r>
              <w:rPr>
                <w:rFonts w:hint="eastAsia" w:asciiTheme="majorEastAsia" w:hAnsiTheme="majorEastAsia" w:eastAsiaTheme="majorEastAsia" w:cstheme="majorEastAsia"/>
                <w:color w:val="000000"/>
                <w:kern w:val="0"/>
                <w:sz w:val="21"/>
                <w:szCs w:val="21"/>
                <w:lang w:val="en-US" w:eastAsia="zh-CN"/>
              </w:rPr>
              <w:t>16</w:t>
            </w:r>
          </w:p>
        </w:tc>
        <w:tc>
          <w:tcPr>
            <w:tcW w:w="1017" w:type="dxa"/>
            <w:noWrap/>
            <w:vAlign w:val="center"/>
          </w:tcPr>
          <w:p>
            <w:pPr>
              <w:jc w:val="center"/>
              <w:rPr>
                <w:rFonts w:hint="eastAsia" w:asciiTheme="majorEastAsia" w:hAnsiTheme="majorEastAsia" w:eastAsiaTheme="majorEastAsia" w:cstheme="majorEastAsia"/>
                <w:color w:val="000000"/>
                <w:kern w:val="0"/>
                <w:sz w:val="21"/>
                <w:szCs w:val="21"/>
                <w:lang w:val="en-US" w:eastAsia="zh-CN"/>
              </w:rPr>
            </w:pPr>
            <w:r>
              <w:rPr>
                <w:rFonts w:hint="eastAsia" w:asciiTheme="majorEastAsia" w:hAnsiTheme="majorEastAsia" w:eastAsiaTheme="majorEastAsia" w:cstheme="majorEastAsia"/>
                <w:color w:val="000000"/>
                <w:kern w:val="0"/>
                <w:sz w:val="21"/>
                <w:szCs w:val="21"/>
                <w:lang w:val="en-US" w:eastAsia="zh-CN"/>
              </w:rPr>
              <w:t>综合布线</w:t>
            </w:r>
          </w:p>
        </w:tc>
        <w:tc>
          <w:tcPr>
            <w:tcW w:w="7677" w:type="dxa"/>
            <w:noWrap/>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auto"/>
                <w:kern w:val="0"/>
                <w:sz w:val="21"/>
                <w:szCs w:val="21"/>
                <w:u w:val="none"/>
                <w:lang w:val="en-US" w:eastAsia="zh-CN"/>
              </w:rPr>
            </w:pPr>
            <w:r>
              <w:rPr>
                <w:rFonts w:hint="eastAsia" w:asciiTheme="majorEastAsia" w:hAnsiTheme="majorEastAsia" w:eastAsiaTheme="majorEastAsia" w:cstheme="majorEastAsia"/>
                <w:i w:val="0"/>
                <w:color w:val="auto"/>
                <w:kern w:val="0"/>
                <w:sz w:val="21"/>
                <w:szCs w:val="21"/>
                <w:u w:val="none"/>
                <w:lang w:val="en-US" w:eastAsia="zh-CN"/>
              </w:rPr>
              <w:t>组建安装实训室，并负责安装强电、弱电，组建实训室时涉及的材料、设备供货方负责。</w:t>
            </w:r>
          </w:p>
          <w:p>
            <w:pPr>
              <w:keepNext w:val="0"/>
              <w:keepLines w:val="0"/>
              <w:widowControl/>
              <w:suppressLineNumbers w:val="0"/>
              <w:jc w:val="left"/>
              <w:textAlignment w:val="center"/>
              <w:rPr>
                <w:rFonts w:hint="eastAsia" w:asciiTheme="majorEastAsia" w:hAnsiTheme="majorEastAsia" w:eastAsiaTheme="majorEastAsia" w:cstheme="majorEastAsia"/>
                <w:i w:val="0"/>
                <w:color w:val="auto"/>
                <w:kern w:val="0"/>
                <w:sz w:val="21"/>
                <w:szCs w:val="21"/>
                <w:u w:val="none"/>
                <w:lang w:val="en-US" w:eastAsia="zh-CN"/>
              </w:rPr>
            </w:pPr>
            <w:r>
              <w:rPr>
                <w:rFonts w:hint="eastAsia" w:asciiTheme="majorEastAsia" w:hAnsiTheme="majorEastAsia" w:eastAsiaTheme="majorEastAsia" w:cstheme="majorEastAsia"/>
                <w:i w:val="0"/>
                <w:color w:val="auto"/>
                <w:kern w:val="0"/>
                <w:sz w:val="21"/>
                <w:szCs w:val="21"/>
                <w:u w:val="none"/>
                <w:lang w:val="en-US" w:eastAsia="zh-CN"/>
              </w:rPr>
              <w:t>1、电线布线要求：使用4平方全铜电线到操作台台面，每一组配备单独空气试带漏保护开关，配备足量插板、或电源面板。</w:t>
            </w:r>
          </w:p>
          <w:p>
            <w:pPr>
              <w:pStyle w:val="13"/>
              <w:autoSpaceDE w:val="0"/>
              <w:autoSpaceDN w:val="0"/>
              <w:spacing w:before="0" w:beforeAutospacing="0" w:after="0" w:afterAutospacing="0"/>
              <w:rPr>
                <w:rFonts w:hint="eastAsia" w:asciiTheme="majorEastAsia" w:hAnsiTheme="majorEastAsia" w:eastAsiaTheme="majorEastAsia" w:cstheme="majorEastAsia"/>
                <w:i w:val="0"/>
                <w:color w:val="auto"/>
                <w:kern w:val="0"/>
                <w:sz w:val="21"/>
                <w:szCs w:val="21"/>
                <w:u w:val="none"/>
                <w:lang w:val="en-US" w:eastAsia="zh-CN"/>
              </w:rPr>
            </w:pPr>
            <w:r>
              <w:rPr>
                <w:rFonts w:hint="eastAsia" w:asciiTheme="majorEastAsia" w:hAnsiTheme="majorEastAsia" w:eastAsiaTheme="majorEastAsia" w:cstheme="majorEastAsia"/>
                <w:i w:val="0"/>
                <w:color w:val="auto"/>
                <w:kern w:val="0"/>
                <w:sz w:val="21"/>
                <w:szCs w:val="21"/>
                <w:u w:val="none"/>
                <w:lang w:val="en-US" w:eastAsia="zh-CN"/>
              </w:rPr>
              <w:t>2、网络布线要求：实训室内网线使用5类以上双绞线缆布线应满足EIA/TIA 568A/B标准。弱电和强电必须分开敷设。</w:t>
            </w:r>
          </w:p>
          <w:p>
            <w:pPr>
              <w:pStyle w:val="13"/>
              <w:autoSpaceDE w:val="0"/>
              <w:autoSpaceDN w:val="0"/>
              <w:spacing w:before="0" w:beforeAutospacing="0" w:after="0" w:afterAutospacing="0"/>
              <w:rPr>
                <w:rFonts w:hint="eastAsia" w:asciiTheme="majorEastAsia" w:hAnsiTheme="majorEastAsia" w:eastAsiaTheme="majorEastAsia" w:cstheme="majorEastAsia"/>
                <w:i w:val="0"/>
                <w:color w:val="auto"/>
                <w:kern w:val="0"/>
                <w:sz w:val="21"/>
                <w:szCs w:val="21"/>
                <w:u w:val="none"/>
                <w:lang w:val="en-US" w:eastAsia="zh-CN"/>
              </w:rPr>
            </w:pPr>
            <w:r>
              <w:rPr>
                <w:rFonts w:hint="eastAsia" w:asciiTheme="majorEastAsia" w:hAnsiTheme="majorEastAsia" w:eastAsiaTheme="majorEastAsia" w:cstheme="majorEastAsia"/>
                <w:i w:val="0"/>
                <w:color w:val="auto"/>
                <w:kern w:val="0"/>
                <w:sz w:val="21"/>
                <w:szCs w:val="21"/>
                <w:u w:val="none"/>
                <w:lang w:val="en-US" w:eastAsia="zh-CN"/>
              </w:rPr>
              <w:t>3、配置弱电机柜，配备1台专用路由器（企业级、带光接口）和交换机，确保联通外网。</w:t>
            </w:r>
          </w:p>
        </w:tc>
        <w:tc>
          <w:tcPr>
            <w:tcW w:w="687" w:type="dxa"/>
            <w:noWrap/>
            <w:vAlign w:val="center"/>
          </w:tcPr>
          <w:p>
            <w:pPr>
              <w:widowControl/>
              <w:jc w:val="left"/>
              <w:textAlignment w:val="center"/>
              <w:rPr>
                <w:rStyle w:val="31"/>
                <w:rFonts w:hint="eastAsia" w:asciiTheme="majorEastAsia" w:hAnsiTheme="majorEastAsia" w:eastAsiaTheme="majorEastAsia" w:cstheme="majorEastAsia"/>
                <w:sz w:val="21"/>
                <w:szCs w:val="21"/>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a:effectLst/>
                    </wps:spPr>
                    <wps:txbx>
                      <w:txbxContent>
                        <w:p>
                          <w:pPr>
                            <w:pStyle w:val="11"/>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HuTD9fSAQAApQMAAA4AAABkcnMvZTJvRG9jLnhtbK1TS27bMBDdF+gd&#10;CO5rWYlTNILlIIWRokDRFkh6AJoiLQL8gUNb8gXaG3TVTfc9l8+RISU5TbLJIhtqODN8M+/NaHnV&#10;G032IoBytqblbE6JsNw1ym5r+uPu5t0HSiAy2zDtrKjpQQC9Wr19s+x8Jc5c63QjAkEQC1Xna9rG&#10;6KuiAN4Kw2DmvLAYlC4YFvEatkUTWIfoRhdn8/n7onOh8cFxAYDe9RCkI2J4CaCTUnGxdnxnhI0D&#10;ahCaRaQErfJAV7lbKQWP36QEEYmuKTKN+cQiaG/SWayWrNoG5lvFxxbYS1p4wskwZbHoCWrNIiO7&#10;oJ5BGcWDAyfjjDtTDESyIsiinD/R5rZlXmQuKDX4k+jwerD86/57IKqp6QUllhkc+PH3r+Off8e/&#10;P0mZ5Ok8VJh16zEv9h9dj0sz+QGdiXUvg0lf5EMwjuIeTuKKPhKeHpWLy3MswjFUnpeLxUVCKR4e&#10;+wDxk3CGJKOmAWeXJWX7LxCH1Ckl1bLuRmmd56ftIwdiDh6RF2B8nXgM/SYr9pt+JLdxzQG5dbgE&#10;NbW485TozxY1TvsyGWEyNpOx80Ft27xQqTr4613ElnKnqcIAiwzTBaeXuY6bltbj/3vOevi7Vv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D5X5J0AAAAAMBAAAPAAAAAAAAAAEAIAAAACIAAABkcnMv&#10;ZG93bnJldi54bWxQSwECFAAUAAAACACHTuJAe5MP19IBAAClAwAADgAAAAAAAAABACAAAAAfAQAA&#10;ZHJzL2Uyb0RvYy54bWxQSwUGAAAAAAYABgBZAQAAYwUAAAAA&#10;">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7D56B1"/>
    <w:multiLevelType w:val="singleLevel"/>
    <w:tmpl w:val="3A7D56B1"/>
    <w:lvl w:ilvl="0" w:tentative="0">
      <w:start w:val="3"/>
      <w:numFmt w:val="chineseCounting"/>
      <w:suff w:val="nothing"/>
      <w:lvlText w:val="%1、"/>
      <w:lvlJc w:val="left"/>
      <w:rPr>
        <w:rFonts w:hint="eastAsia"/>
      </w:rPr>
    </w:lvl>
  </w:abstractNum>
  <w:abstractNum w:abstractNumId="1">
    <w:nsid w:val="60D3D801"/>
    <w:multiLevelType w:val="singleLevel"/>
    <w:tmpl w:val="60D3D801"/>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2MzQ0MmI3YjgzODkyMDU3NzY2OGI5YjRmY2E1Y2IifQ=="/>
  </w:docVars>
  <w:rsids>
    <w:rsidRoot w:val="00172A27"/>
    <w:rsid w:val="00093B1E"/>
    <w:rsid w:val="001062E5"/>
    <w:rsid w:val="00166238"/>
    <w:rsid w:val="00172A27"/>
    <w:rsid w:val="001968D9"/>
    <w:rsid w:val="00211E3D"/>
    <w:rsid w:val="00213809"/>
    <w:rsid w:val="00265562"/>
    <w:rsid w:val="00273E8F"/>
    <w:rsid w:val="002A1035"/>
    <w:rsid w:val="002E0745"/>
    <w:rsid w:val="003C1742"/>
    <w:rsid w:val="004536EE"/>
    <w:rsid w:val="00586B80"/>
    <w:rsid w:val="005F7BBB"/>
    <w:rsid w:val="006755FE"/>
    <w:rsid w:val="006A0404"/>
    <w:rsid w:val="006B025D"/>
    <w:rsid w:val="00792A5F"/>
    <w:rsid w:val="007B04CC"/>
    <w:rsid w:val="00810C8B"/>
    <w:rsid w:val="008A6B16"/>
    <w:rsid w:val="008B3E8E"/>
    <w:rsid w:val="008B4E1F"/>
    <w:rsid w:val="00933156"/>
    <w:rsid w:val="00935C90"/>
    <w:rsid w:val="009C7F75"/>
    <w:rsid w:val="009D13C8"/>
    <w:rsid w:val="009F37A6"/>
    <w:rsid w:val="00A51FCD"/>
    <w:rsid w:val="00AA085A"/>
    <w:rsid w:val="00B54377"/>
    <w:rsid w:val="00B80185"/>
    <w:rsid w:val="00C4736E"/>
    <w:rsid w:val="00C91BC2"/>
    <w:rsid w:val="00CC6DD7"/>
    <w:rsid w:val="00D553D9"/>
    <w:rsid w:val="00DA33C0"/>
    <w:rsid w:val="00F647F9"/>
    <w:rsid w:val="00F716F0"/>
    <w:rsid w:val="00FC7797"/>
    <w:rsid w:val="09214EB6"/>
    <w:rsid w:val="0A6F2C4B"/>
    <w:rsid w:val="118B7DA3"/>
    <w:rsid w:val="11AF240E"/>
    <w:rsid w:val="130B0CDA"/>
    <w:rsid w:val="15B20B04"/>
    <w:rsid w:val="15B97814"/>
    <w:rsid w:val="19CA2778"/>
    <w:rsid w:val="1F3E223C"/>
    <w:rsid w:val="1FEF73CB"/>
    <w:rsid w:val="28AA19B5"/>
    <w:rsid w:val="3E9004DD"/>
    <w:rsid w:val="3F9A213F"/>
    <w:rsid w:val="41AB7ACC"/>
    <w:rsid w:val="446A577B"/>
    <w:rsid w:val="44C82954"/>
    <w:rsid w:val="46202CBB"/>
    <w:rsid w:val="4BCB5ADD"/>
    <w:rsid w:val="50506B60"/>
    <w:rsid w:val="582819C8"/>
    <w:rsid w:val="5F4551C9"/>
    <w:rsid w:val="627004E3"/>
    <w:rsid w:val="6E606EE5"/>
    <w:rsid w:val="71865C14"/>
    <w:rsid w:val="789E2DAF"/>
    <w:rsid w:val="79A70318"/>
    <w:rsid w:val="7ABE2F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2"/>
    <w:basedOn w:val="1"/>
    <w:next w:val="1"/>
    <w:link w:val="20"/>
    <w:qFormat/>
    <w:uiPriority w:val="9"/>
    <w:pPr>
      <w:keepNext/>
      <w:keepLines/>
      <w:ind w:firstLine="200" w:firstLineChars="200"/>
      <w:outlineLvl w:val="1"/>
    </w:pPr>
    <w:rPr>
      <w:rFonts w:ascii="等线 Light" w:hAnsi="等线 Light" w:eastAsia="仿宋"/>
      <w:b/>
      <w:bCs/>
      <w:sz w:val="28"/>
      <w:szCs w:val="32"/>
    </w:rPr>
  </w:style>
  <w:style w:type="paragraph" w:styleId="5">
    <w:name w:val="heading 3"/>
    <w:basedOn w:val="1"/>
    <w:next w:val="1"/>
    <w:link w:val="21"/>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BodyText1I2"/>
    <w:basedOn w:val="3"/>
    <w:qFormat/>
    <w:uiPriority w:val="0"/>
    <w:pPr>
      <w:ind w:left="0" w:leftChars="0"/>
    </w:pPr>
    <w:rPr>
      <w:rFonts w:ascii="仿宋_GB2312" w:eastAsia="仿宋_GB2312"/>
      <w:sz w:val="32"/>
      <w:szCs w:val="32"/>
    </w:rPr>
  </w:style>
  <w:style w:type="paragraph" w:customStyle="1" w:styleId="3">
    <w:name w:val="BodyTextIndent"/>
    <w:basedOn w:val="1"/>
    <w:qFormat/>
    <w:uiPriority w:val="0"/>
    <w:pPr>
      <w:spacing w:after="120"/>
      <w:ind w:left="200" w:leftChars="200"/>
      <w:textAlignment w:val="baseline"/>
    </w:pPr>
  </w:style>
  <w:style w:type="paragraph" w:styleId="6">
    <w:name w:val="annotation text"/>
    <w:basedOn w:val="1"/>
    <w:link w:val="22"/>
    <w:qFormat/>
    <w:uiPriority w:val="0"/>
    <w:pPr>
      <w:jc w:val="left"/>
    </w:pPr>
    <w:rPr>
      <w:szCs w:val="24"/>
    </w:rPr>
  </w:style>
  <w:style w:type="paragraph" w:styleId="7">
    <w:name w:val="Plain Text"/>
    <w:basedOn w:val="1"/>
    <w:next w:val="8"/>
    <w:link w:val="23"/>
    <w:unhideWhenUsed/>
    <w:qFormat/>
    <w:uiPriority w:val="99"/>
    <w:rPr>
      <w:rFonts w:ascii="宋体" w:hAnsi="Courier New"/>
    </w:rPr>
  </w:style>
  <w:style w:type="paragraph" w:customStyle="1" w:styleId="8">
    <w:name w:val="Default"/>
    <w:next w:val="9"/>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9">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10">
    <w:name w:val="Balloon Text"/>
    <w:basedOn w:val="1"/>
    <w:link w:val="24"/>
    <w:qFormat/>
    <w:uiPriority w:val="0"/>
    <w:rPr>
      <w:sz w:val="18"/>
      <w:szCs w:val="18"/>
    </w:rPr>
  </w:style>
  <w:style w:type="paragraph" w:styleId="11">
    <w:name w:val="footer"/>
    <w:basedOn w:val="1"/>
    <w:link w:val="25"/>
    <w:qFormat/>
    <w:uiPriority w:val="0"/>
    <w:pPr>
      <w:tabs>
        <w:tab w:val="center" w:pos="4153"/>
        <w:tab w:val="right" w:pos="8306"/>
      </w:tabs>
      <w:snapToGrid w:val="0"/>
      <w:jc w:val="left"/>
    </w:pPr>
    <w:rPr>
      <w:sz w:val="18"/>
      <w:szCs w:val="18"/>
    </w:rPr>
  </w:style>
  <w:style w:type="paragraph" w:styleId="12">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spacing w:before="100" w:beforeAutospacing="1" w:after="100" w:afterAutospacing="1"/>
      <w:jc w:val="left"/>
    </w:pPr>
    <w:rPr>
      <w:kern w:val="0"/>
      <w:sz w:val="24"/>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FollowedHyperlink"/>
    <w:qFormat/>
    <w:uiPriority w:val="99"/>
    <w:rPr>
      <w:color w:val="800080"/>
      <w:u w:val="single"/>
    </w:rPr>
  </w:style>
  <w:style w:type="character" w:styleId="18">
    <w:name w:val="Emphasis"/>
    <w:qFormat/>
    <w:uiPriority w:val="20"/>
    <w:rPr>
      <w:i/>
    </w:rPr>
  </w:style>
  <w:style w:type="character" w:styleId="19">
    <w:name w:val="Hyperlink"/>
    <w:unhideWhenUsed/>
    <w:qFormat/>
    <w:uiPriority w:val="99"/>
    <w:rPr>
      <w:color w:val="0000FF"/>
      <w:u w:val="single"/>
    </w:rPr>
  </w:style>
  <w:style w:type="character" w:customStyle="1" w:styleId="20">
    <w:name w:val="标题 2 Char"/>
    <w:basedOn w:val="16"/>
    <w:link w:val="4"/>
    <w:qFormat/>
    <w:uiPriority w:val="9"/>
    <w:rPr>
      <w:rFonts w:ascii="等线 Light" w:hAnsi="等线 Light" w:eastAsia="仿宋" w:cs="Times New Roman"/>
      <w:b/>
      <w:bCs/>
      <w:sz w:val="28"/>
      <w:szCs w:val="32"/>
    </w:rPr>
  </w:style>
  <w:style w:type="character" w:customStyle="1" w:styleId="21">
    <w:name w:val="标题 3 Char"/>
    <w:basedOn w:val="16"/>
    <w:link w:val="5"/>
    <w:qFormat/>
    <w:uiPriority w:val="9"/>
    <w:rPr>
      <w:rFonts w:ascii="宋体" w:hAnsi="宋体" w:eastAsia="宋体" w:cs="宋体"/>
      <w:b/>
      <w:bCs/>
      <w:kern w:val="0"/>
      <w:sz w:val="27"/>
      <w:szCs w:val="27"/>
    </w:rPr>
  </w:style>
  <w:style w:type="character" w:customStyle="1" w:styleId="22">
    <w:name w:val="批注文字 Char"/>
    <w:basedOn w:val="16"/>
    <w:link w:val="6"/>
    <w:qFormat/>
    <w:uiPriority w:val="0"/>
    <w:rPr>
      <w:rFonts w:ascii="Times New Roman" w:hAnsi="Times New Roman" w:eastAsia="宋体" w:cs="Times New Roman"/>
      <w:szCs w:val="24"/>
    </w:rPr>
  </w:style>
  <w:style w:type="character" w:customStyle="1" w:styleId="23">
    <w:name w:val="纯文本 Char"/>
    <w:basedOn w:val="16"/>
    <w:link w:val="7"/>
    <w:qFormat/>
    <w:uiPriority w:val="99"/>
    <w:rPr>
      <w:rFonts w:ascii="宋体" w:hAnsi="Courier New" w:eastAsia="宋体" w:cs="Times New Roman"/>
    </w:rPr>
  </w:style>
  <w:style w:type="character" w:customStyle="1" w:styleId="24">
    <w:name w:val="批注框文本 Char"/>
    <w:basedOn w:val="16"/>
    <w:link w:val="10"/>
    <w:qFormat/>
    <w:uiPriority w:val="0"/>
    <w:rPr>
      <w:rFonts w:ascii="Times New Roman" w:hAnsi="Times New Roman" w:eastAsia="宋体" w:cs="Times New Roman"/>
      <w:sz w:val="18"/>
      <w:szCs w:val="18"/>
    </w:rPr>
  </w:style>
  <w:style w:type="character" w:customStyle="1" w:styleId="25">
    <w:name w:val="页脚 Char"/>
    <w:basedOn w:val="16"/>
    <w:link w:val="11"/>
    <w:qFormat/>
    <w:uiPriority w:val="0"/>
    <w:rPr>
      <w:rFonts w:ascii="Times New Roman" w:hAnsi="Times New Roman" w:eastAsia="宋体" w:cs="Times New Roman"/>
      <w:sz w:val="18"/>
      <w:szCs w:val="18"/>
    </w:rPr>
  </w:style>
  <w:style w:type="character" w:customStyle="1" w:styleId="26">
    <w:name w:val="页眉 Char"/>
    <w:basedOn w:val="16"/>
    <w:link w:val="12"/>
    <w:qFormat/>
    <w:uiPriority w:val="0"/>
    <w:rPr>
      <w:rFonts w:ascii="Times New Roman" w:hAnsi="Times New Roman" w:eastAsia="宋体" w:cs="Times New Roman"/>
      <w:sz w:val="18"/>
      <w:szCs w:val="18"/>
    </w:rPr>
  </w:style>
  <w:style w:type="paragraph" w:customStyle="1" w:styleId="27">
    <w:name w:val="正文-公1"/>
    <w:basedOn w:val="28"/>
    <w:next w:val="1"/>
    <w:qFormat/>
    <w:uiPriority w:val="4"/>
    <w:pPr>
      <w:ind w:firstLine="200" w:firstLineChars="200"/>
    </w:pPr>
  </w:style>
  <w:style w:type="paragraph" w:customStyle="1" w:styleId="28">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7"/>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
    <w:name w:val="一级标题"/>
    <w:next w:val="4"/>
    <w:qFormat/>
    <w:uiPriority w:val="0"/>
    <w:pPr>
      <w:ind w:firstLine="200" w:firstLineChars="200"/>
      <w:outlineLvl w:val="0"/>
    </w:pPr>
    <w:rPr>
      <w:rFonts w:ascii="仿宋" w:hAnsi="仿宋" w:eastAsia="仿宋" w:cs="Times New Roman"/>
      <w:b/>
      <w:bCs/>
      <w:kern w:val="2"/>
      <w:sz w:val="28"/>
      <w:szCs w:val="28"/>
      <w:lang w:val="en-US" w:eastAsia="zh-CN" w:bidi="ar-SA"/>
    </w:rPr>
  </w:style>
  <w:style w:type="character" w:customStyle="1" w:styleId="30">
    <w:name w:val="font51"/>
    <w:qFormat/>
    <w:uiPriority w:val="0"/>
    <w:rPr>
      <w:rFonts w:hint="eastAsia" w:ascii="宋体" w:hAnsi="宋体" w:eastAsia="宋体" w:cs="宋体"/>
      <w:b/>
      <w:color w:val="000000"/>
      <w:sz w:val="20"/>
      <w:szCs w:val="20"/>
      <w:u w:val="none"/>
    </w:rPr>
  </w:style>
  <w:style w:type="character" w:customStyle="1" w:styleId="31">
    <w:name w:val="font21"/>
    <w:basedOn w:val="16"/>
    <w:qFormat/>
    <w:uiPriority w:val="0"/>
    <w:rPr>
      <w:rFonts w:hint="eastAsia" w:ascii="微软雅黑" w:hAnsi="微软雅黑" w:eastAsia="微软雅黑" w:cs="微软雅黑"/>
      <w:color w:val="000000"/>
      <w:sz w:val="16"/>
      <w:szCs w:val="16"/>
      <w:u w:val="none"/>
    </w:rPr>
  </w:style>
  <w:style w:type="character" w:customStyle="1" w:styleId="32">
    <w:name w:val="font01"/>
    <w:qFormat/>
    <w:uiPriority w:val="0"/>
    <w:rPr>
      <w:rFonts w:hint="default" w:ascii="Times New Roman" w:hAnsi="Times New Roman" w:cs="Times New Roman"/>
      <w:color w:val="000000"/>
      <w:sz w:val="16"/>
      <w:szCs w:val="16"/>
      <w:u w:val="none"/>
    </w:rPr>
  </w:style>
  <w:style w:type="character" w:customStyle="1" w:styleId="33">
    <w:name w:val="批注文字 字符"/>
    <w:semiHidden/>
    <w:qFormat/>
    <w:uiPriority w:val="99"/>
    <w:rPr>
      <w:kern w:val="2"/>
      <w:sz w:val="21"/>
      <w:szCs w:val="22"/>
    </w:rPr>
  </w:style>
  <w:style w:type="character" w:customStyle="1" w:styleId="34">
    <w:name w:val="font31"/>
    <w:basedOn w:val="16"/>
    <w:qFormat/>
    <w:uiPriority w:val="0"/>
    <w:rPr>
      <w:rFonts w:hint="eastAsia" w:ascii="宋体" w:hAnsi="宋体" w:eastAsia="宋体" w:cs="宋体"/>
      <w:color w:val="000000"/>
      <w:sz w:val="20"/>
      <w:szCs w:val="20"/>
      <w:u w:val="none"/>
    </w:rPr>
  </w:style>
  <w:style w:type="character" w:customStyle="1" w:styleId="35">
    <w:name w:val="15"/>
    <w:basedOn w:val="16"/>
    <w:qFormat/>
    <w:uiPriority w:val="0"/>
    <w:rPr>
      <w:rFonts w:hint="eastAsia" w:ascii="微软雅黑" w:hAnsi="微软雅黑" w:eastAsia="微软雅黑" w:cs="微软雅黑"/>
      <w:color w:val="000000"/>
      <w:sz w:val="16"/>
      <w:szCs w:val="16"/>
    </w:rPr>
  </w:style>
  <w:style w:type="paragraph" w:customStyle="1" w:styleId="36">
    <w:name w:val="Heading2"/>
    <w:basedOn w:val="37"/>
    <w:next w:val="1"/>
    <w:qFormat/>
    <w:uiPriority w:val="0"/>
    <w:pPr>
      <w:keepNext/>
      <w:keepLines/>
      <w:spacing w:line="560" w:lineRule="exact"/>
    </w:pPr>
    <w:rPr>
      <w:rFonts w:ascii="Times New Roman" w:hAnsi="Times New Roman" w:eastAsia="黑体"/>
      <w:kern w:val="0"/>
      <w:sz w:val="32"/>
      <w:szCs w:val="32"/>
    </w:rPr>
  </w:style>
  <w:style w:type="paragraph" w:customStyle="1" w:styleId="37">
    <w:name w:val="正文1"/>
    <w:next w:val="36"/>
    <w:qFormat/>
    <w:uiPriority w:val="0"/>
    <w:pPr>
      <w:widowControl w:val="0"/>
      <w:jc w:val="both"/>
      <w:textAlignment w:val="baseline"/>
    </w:pPr>
    <w:rPr>
      <w:rFonts w:ascii="Calibri" w:hAnsi="Calibri" w:eastAsia="仿宋_GB2312" w:cs="Times New Roman"/>
      <w:kern w:val="2"/>
      <w:sz w:val="36"/>
      <w:lang w:val="en-US" w:eastAsia="zh-CN" w:bidi="ar-SA"/>
    </w:rPr>
  </w:style>
  <w:style w:type="character" w:customStyle="1" w:styleId="38">
    <w:name w:val="font11"/>
    <w:basedOn w:val="16"/>
    <w:qFormat/>
    <w:uiPriority w:val="0"/>
    <w:rPr>
      <w:rFonts w:hint="eastAsia" w:ascii="宋体" w:hAnsi="宋体" w:eastAsia="宋体" w:cs="宋体"/>
      <w:b/>
      <w:bCs/>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22</Pages>
  <Words>21650</Words>
  <Characters>24448</Characters>
  <Lines>75</Lines>
  <Paragraphs>21</Paragraphs>
  <TotalTime>2</TotalTime>
  <ScaleCrop>false</ScaleCrop>
  <LinksUpToDate>false</LinksUpToDate>
  <CharactersWithSpaces>24611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2024-04-16T03:19:00Z</dcterms:created>
  <dc:creator>China</dc:creator>
  <cp:lastModifiedBy>   微尘</cp:lastModifiedBy>
  <cp:lastPrinted>2024-05-06T01:12:00Z</cp:lastPrinted>
  <dcterms:modified xsi:type="dcterms:W3CDTF">2024-05-27T07:55:55Z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671DE5E617D74A1DA2229C097378A62E_13</vt:lpwstr>
  </property>
</Properties>
</file>